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325"/>
        <w:gridCol w:w="4325"/>
      </w:tblGrid>
      <w:tr w:rsidR="00F07199" w:rsidRPr="00C26C86" w:rsidTr="00441523">
        <w:tc>
          <w:tcPr>
            <w:tcW w:w="4325" w:type="dxa"/>
            <w:tcBorders>
              <w:left w:val="nil"/>
              <w:bottom w:val="single" w:sz="4" w:space="0" w:color="auto"/>
              <w:right w:val="nil"/>
            </w:tcBorders>
          </w:tcPr>
          <w:p w:rsidR="00F07199" w:rsidRPr="00E50904" w:rsidRDefault="00C50471" w:rsidP="003B7FFA">
            <w:pPr>
              <w:pStyle w:val="NormalWeb"/>
              <w:shd w:val="clear" w:color="auto" w:fill="FFFFFF"/>
              <w:spacing w:before="0" w:beforeAutospacing="0" w:after="210" w:afterAutospacing="0" w:line="315" w:lineRule="atLeast"/>
              <w:rPr>
                <w:rFonts w:asciiTheme="minorBidi" w:hAnsiTheme="minorBidi" w:cstheme="minorBidi"/>
                <w:b/>
                <w:bCs/>
                <w:color w:val="000000" w:themeColor="text1"/>
                <w:sz w:val="28"/>
                <w:szCs w:val="28"/>
              </w:rPr>
            </w:pPr>
            <w:r w:rsidRPr="00E50904">
              <w:rPr>
                <w:rFonts w:asciiTheme="minorBidi" w:hAnsiTheme="minorBidi" w:cstheme="minorBidi"/>
                <w:b/>
                <w:bCs/>
                <w:color w:val="000000" w:themeColor="text1"/>
                <w:sz w:val="28"/>
                <w:szCs w:val="28"/>
              </w:rPr>
              <w:t>Carers</w:t>
            </w:r>
            <w:r w:rsidR="005C72EF">
              <w:rPr>
                <w:rFonts w:asciiTheme="minorBidi" w:hAnsiTheme="minorBidi" w:cstheme="minorBidi"/>
                <w:b/>
                <w:bCs/>
                <w:color w:val="000000" w:themeColor="text1"/>
                <w:sz w:val="28"/>
                <w:szCs w:val="28"/>
              </w:rPr>
              <w:t>,</w:t>
            </w:r>
            <w:r w:rsidRPr="00E50904">
              <w:rPr>
                <w:rFonts w:asciiTheme="minorBidi" w:hAnsiTheme="minorBidi" w:cstheme="minorBidi"/>
                <w:b/>
                <w:bCs/>
                <w:color w:val="000000" w:themeColor="text1"/>
                <w:sz w:val="28"/>
                <w:szCs w:val="28"/>
              </w:rPr>
              <w:t xml:space="preserve"> caring and respite care services</w:t>
            </w:r>
          </w:p>
        </w:tc>
        <w:tc>
          <w:tcPr>
            <w:tcW w:w="4325" w:type="dxa"/>
            <w:tcBorders>
              <w:left w:val="nil"/>
              <w:bottom w:val="single" w:sz="4" w:space="0" w:color="auto"/>
              <w:right w:val="nil"/>
            </w:tcBorders>
          </w:tcPr>
          <w:p w:rsidR="00F07199" w:rsidRPr="00E50904" w:rsidRDefault="00C50471" w:rsidP="00C50471">
            <w:pPr>
              <w:pStyle w:val="NormalWeb"/>
              <w:shd w:val="clear" w:color="auto" w:fill="FFFFFF"/>
              <w:spacing w:before="0" w:beforeAutospacing="0" w:after="210" w:afterAutospacing="0" w:line="315" w:lineRule="atLeast"/>
              <w:rPr>
                <w:rFonts w:asciiTheme="minorBidi" w:hAnsiTheme="minorBidi" w:cstheme="minorBidi"/>
                <w:b/>
                <w:bCs/>
                <w:color w:val="000000" w:themeColor="text1"/>
                <w:sz w:val="28"/>
                <w:szCs w:val="28"/>
                <w:lang w:val="tr-TR"/>
              </w:rPr>
            </w:pPr>
            <w:proofErr w:type="spellStart"/>
            <w:r w:rsidRPr="00E50904">
              <w:rPr>
                <w:rFonts w:asciiTheme="minorBidi" w:hAnsiTheme="minorBidi" w:cstheme="minorBidi"/>
                <w:b/>
                <w:bCs/>
                <w:color w:val="000000" w:themeColor="text1"/>
                <w:sz w:val="28"/>
                <w:szCs w:val="28"/>
              </w:rPr>
              <w:t>Bakıcılar</w:t>
            </w:r>
            <w:proofErr w:type="spellEnd"/>
            <w:r w:rsidRPr="00E50904">
              <w:rPr>
                <w:rFonts w:asciiTheme="minorBidi" w:hAnsiTheme="minorBidi" w:cstheme="minorBidi"/>
                <w:b/>
                <w:bCs/>
                <w:color w:val="000000" w:themeColor="text1"/>
                <w:sz w:val="28"/>
                <w:szCs w:val="28"/>
              </w:rPr>
              <w:t xml:space="preserve">, </w:t>
            </w:r>
            <w:proofErr w:type="spellStart"/>
            <w:r w:rsidRPr="00E50904">
              <w:rPr>
                <w:rFonts w:asciiTheme="minorBidi" w:hAnsiTheme="minorBidi" w:cstheme="minorBidi"/>
                <w:b/>
                <w:bCs/>
                <w:color w:val="000000" w:themeColor="text1"/>
                <w:sz w:val="28"/>
                <w:szCs w:val="28"/>
              </w:rPr>
              <w:t>bakım</w:t>
            </w:r>
            <w:proofErr w:type="spellEnd"/>
            <w:r w:rsidRPr="00E50904">
              <w:rPr>
                <w:rFonts w:asciiTheme="minorBidi" w:hAnsiTheme="minorBidi" w:cstheme="minorBidi"/>
                <w:b/>
                <w:bCs/>
                <w:color w:val="000000" w:themeColor="text1"/>
                <w:sz w:val="28"/>
                <w:szCs w:val="28"/>
              </w:rPr>
              <w:t xml:space="preserve"> </w:t>
            </w:r>
            <w:proofErr w:type="spellStart"/>
            <w:r w:rsidRPr="00E50904">
              <w:rPr>
                <w:rFonts w:asciiTheme="minorBidi" w:hAnsiTheme="minorBidi" w:cstheme="minorBidi"/>
                <w:b/>
                <w:bCs/>
                <w:color w:val="000000" w:themeColor="text1"/>
                <w:sz w:val="28"/>
                <w:szCs w:val="28"/>
              </w:rPr>
              <w:t>ve</w:t>
            </w:r>
            <w:proofErr w:type="spellEnd"/>
            <w:r w:rsidRPr="00E50904">
              <w:rPr>
                <w:rFonts w:asciiTheme="minorBidi" w:hAnsiTheme="minorBidi" w:cstheme="minorBidi"/>
                <w:b/>
                <w:bCs/>
                <w:color w:val="000000" w:themeColor="text1"/>
                <w:sz w:val="28"/>
                <w:szCs w:val="28"/>
              </w:rPr>
              <w:t xml:space="preserve"> </w:t>
            </w:r>
            <w:proofErr w:type="spellStart"/>
            <w:r w:rsidRPr="00E50904">
              <w:rPr>
                <w:rFonts w:asciiTheme="minorBidi" w:hAnsiTheme="minorBidi" w:cstheme="minorBidi"/>
                <w:b/>
                <w:bCs/>
                <w:color w:val="000000" w:themeColor="text1"/>
                <w:sz w:val="28"/>
                <w:szCs w:val="28"/>
              </w:rPr>
              <w:t>dinlendirme</w:t>
            </w:r>
            <w:proofErr w:type="spellEnd"/>
            <w:r w:rsidRPr="00E50904">
              <w:rPr>
                <w:rFonts w:asciiTheme="minorBidi" w:hAnsiTheme="minorBidi" w:cstheme="minorBidi"/>
                <w:b/>
                <w:bCs/>
                <w:color w:val="000000" w:themeColor="text1"/>
                <w:sz w:val="28"/>
                <w:szCs w:val="28"/>
              </w:rPr>
              <w:t xml:space="preserve"> </w:t>
            </w:r>
            <w:proofErr w:type="spellStart"/>
            <w:r w:rsidRPr="00E50904">
              <w:rPr>
                <w:rFonts w:asciiTheme="minorBidi" w:hAnsiTheme="minorBidi" w:cstheme="minorBidi"/>
                <w:b/>
                <w:bCs/>
                <w:color w:val="000000" w:themeColor="text1"/>
                <w:sz w:val="28"/>
                <w:szCs w:val="28"/>
              </w:rPr>
              <w:t>bakımı</w:t>
            </w:r>
            <w:proofErr w:type="spellEnd"/>
            <w:r w:rsidRPr="00E50904">
              <w:rPr>
                <w:rFonts w:asciiTheme="minorBidi" w:hAnsiTheme="minorBidi" w:cstheme="minorBidi"/>
                <w:b/>
                <w:bCs/>
                <w:color w:val="000000" w:themeColor="text1"/>
                <w:sz w:val="28"/>
                <w:szCs w:val="28"/>
              </w:rPr>
              <w:t xml:space="preserve"> </w:t>
            </w:r>
            <w:proofErr w:type="spellStart"/>
            <w:r w:rsidRPr="00E50904">
              <w:rPr>
                <w:rFonts w:asciiTheme="minorBidi" w:hAnsiTheme="minorBidi" w:cstheme="minorBidi"/>
                <w:b/>
                <w:bCs/>
                <w:color w:val="000000" w:themeColor="text1"/>
                <w:sz w:val="28"/>
                <w:szCs w:val="28"/>
              </w:rPr>
              <w:t>servisleri</w:t>
            </w:r>
            <w:proofErr w:type="spellEnd"/>
          </w:p>
        </w:tc>
      </w:tr>
      <w:tr w:rsidR="00C26C86" w:rsidRPr="00C26C86" w:rsidTr="001E0533">
        <w:tc>
          <w:tcPr>
            <w:tcW w:w="4325" w:type="dxa"/>
            <w:tcBorders>
              <w:left w:val="nil"/>
              <w:bottom w:val="nil"/>
            </w:tcBorders>
          </w:tcPr>
          <w:p w:rsidR="00C26C86" w:rsidRPr="008C282A" w:rsidRDefault="00C50471" w:rsidP="00C5047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8C282A">
              <w:rPr>
                <w:rFonts w:asciiTheme="minorBidi" w:hAnsiTheme="minorBidi" w:cstheme="minorBidi"/>
                <w:color w:val="000000" w:themeColor="text1"/>
              </w:rPr>
              <w:t xml:space="preserve">Being a full-time </w:t>
            </w:r>
            <w:proofErr w:type="spellStart"/>
            <w:r w:rsidRPr="008C282A">
              <w:rPr>
                <w:rFonts w:asciiTheme="minorBidi" w:hAnsiTheme="minorBidi" w:cstheme="minorBidi"/>
                <w:color w:val="000000" w:themeColor="text1"/>
              </w:rPr>
              <w:t>carer</w:t>
            </w:r>
            <w:proofErr w:type="spellEnd"/>
            <w:r w:rsidRPr="008C282A">
              <w:rPr>
                <w:rFonts w:asciiTheme="minorBidi" w:hAnsiTheme="minorBidi" w:cstheme="minorBidi"/>
                <w:color w:val="000000" w:themeColor="text1"/>
              </w:rPr>
              <w:t xml:space="preserve"> can be rewarding, but also challenging</w:t>
            </w:r>
            <w:r w:rsidR="00C26C86" w:rsidRPr="008C282A">
              <w:rPr>
                <w:rFonts w:asciiTheme="minorBidi" w:hAnsiTheme="minorBidi" w:cstheme="minorBidi"/>
                <w:color w:val="000000" w:themeColor="text1"/>
              </w:rPr>
              <w:t>. </w:t>
            </w:r>
          </w:p>
        </w:tc>
        <w:tc>
          <w:tcPr>
            <w:tcW w:w="4325" w:type="dxa"/>
            <w:tcBorders>
              <w:bottom w:val="nil"/>
              <w:right w:val="nil"/>
            </w:tcBorders>
          </w:tcPr>
          <w:p w:rsidR="00C26C86" w:rsidRPr="008C282A" w:rsidRDefault="00AB06D8" w:rsidP="00AB06D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8C282A">
              <w:rPr>
                <w:rFonts w:asciiTheme="minorBidi" w:hAnsiTheme="minorBidi" w:cstheme="minorBidi"/>
                <w:color w:val="000000" w:themeColor="text1"/>
                <w:lang w:val="tr-TR"/>
              </w:rPr>
              <w:t>Tam gün bakıcılık tatmin edici olduğu  gibi zor da olabilir.</w:t>
            </w:r>
          </w:p>
        </w:tc>
      </w:tr>
      <w:tr w:rsidR="00C26C86" w:rsidRPr="00441523" w:rsidTr="001E0533">
        <w:tc>
          <w:tcPr>
            <w:tcW w:w="4325" w:type="dxa"/>
            <w:tcBorders>
              <w:top w:val="nil"/>
              <w:left w:val="nil"/>
              <w:bottom w:val="nil"/>
            </w:tcBorders>
          </w:tcPr>
          <w:p w:rsidR="00C26C86" w:rsidRPr="008C282A" w:rsidRDefault="00C50471" w:rsidP="00AB06D8">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8C282A">
              <w:rPr>
                <w:rFonts w:asciiTheme="minorBidi" w:hAnsiTheme="minorBidi" w:cstheme="minorBidi"/>
                <w:color w:val="000000" w:themeColor="text1"/>
              </w:rPr>
              <w:t>Victoria has a wealth of support services to help those that are carers and those being cared for.  The term "carer" can refer to paid and unpaid professional and lay carers. </w:t>
            </w:r>
          </w:p>
        </w:tc>
        <w:tc>
          <w:tcPr>
            <w:tcW w:w="4325" w:type="dxa"/>
            <w:tcBorders>
              <w:top w:val="nil"/>
              <w:bottom w:val="nil"/>
              <w:right w:val="nil"/>
            </w:tcBorders>
          </w:tcPr>
          <w:p w:rsidR="00AB06D8" w:rsidRPr="008C282A" w:rsidRDefault="00AB06D8" w:rsidP="00AB06D8">
            <w:pPr>
              <w:pStyle w:val="NormalWeb"/>
              <w:shd w:val="clear" w:color="auto" w:fill="FFFFFF"/>
              <w:spacing w:before="210" w:after="210" w:line="315" w:lineRule="atLeast"/>
              <w:rPr>
                <w:rFonts w:asciiTheme="minorBidi" w:hAnsiTheme="minorBidi" w:cstheme="minorBidi"/>
                <w:color w:val="000000" w:themeColor="text1"/>
                <w:lang w:val="tr-TR"/>
              </w:rPr>
            </w:pPr>
            <w:r w:rsidRPr="008C282A">
              <w:rPr>
                <w:rFonts w:asciiTheme="minorBidi" w:hAnsiTheme="minorBidi" w:cstheme="minorBidi"/>
                <w:color w:val="000000" w:themeColor="text1"/>
                <w:lang w:val="tr-TR"/>
              </w:rPr>
              <w:t>Victoria eyaletinin bakıcılar ve bakılan kişilere yardım için  birçok destek servisleri vardır. ‘Bakıcı’ terimi ücretli ve ücretsiz profesyonel ve sıradan bakıcılar için kullanılabilir.</w:t>
            </w:r>
          </w:p>
        </w:tc>
      </w:tr>
      <w:tr w:rsidR="00C26C86" w:rsidRPr="00C26C86" w:rsidTr="001E0533">
        <w:tc>
          <w:tcPr>
            <w:tcW w:w="4325" w:type="dxa"/>
            <w:tcBorders>
              <w:top w:val="nil"/>
              <w:left w:val="nil"/>
              <w:bottom w:val="nil"/>
            </w:tcBorders>
          </w:tcPr>
          <w:p w:rsidR="00C26C86" w:rsidRPr="008C282A" w:rsidRDefault="00C50471" w:rsidP="003B7FFA">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8C282A">
              <w:rPr>
                <w:rFonts w:asciiTheme="minorBidi" w:hAnsiTheme="minorBidi" w:cstheme="minorBidi"/>
                <w:color w:val="000000" w:themeColor="text1"/>
              </w:rPr>
              <w:t xml:space="preserve">Professional </w:t>
            </w:r>
            <w:proofErr w:type="spellStart"/>
            <w:r w:rsidRPr="008C282A">
              <w:rPr>
                <w:rFonts w:asciiTheme="minorBidi" w:hAnsiTheme="minorBidi" w:cstheme="minorBidi"/>
                <w:color w:val="000000" w:themeColor="text1"/>
              </w:rPr>
              <w:t>carers</w:t>
            </w:r>
            <w:proofErr w:type="spellEnd"/>
            <w:r w:rsidRPr="008C282A">
              <w:rPr>
                <w:rFonts w:asciiTheme="minorBidi" w:hAnsiTheme="minorBidi" w:cstheme="minorBidi"/>
                <w:color w:val="000000" w:themeColor="text1"/>
              </w:rPr>
              <w:t xml:space="preserve"> are people who are trained and paid to look after people, but many carers are family members looking after older parents, their </w:t>
            </w:r>
            <w:proofErr w:type="gramStart"/>
            <w:r w:rsidRPr="008C282A">
              <w:rPr>
                <w:rFonts w:asciiTheme="minorBidi" w:hAnsiTheme="minorBidi" w:cstheme="minorBidi"/>
                <w:color w:val="000000" w:themeColor="text1"/>
              </w:rPr>
              <w:t>child,  or</w:t>
            </w:r>
            <w:proofErr w:type="gramEnd"/>
            <w:r w:rsidRPr="008C282A">
              <w:rPr>
                <w:rFonts w:asciiTheme="minorBidi" w:hAnsiTheme="minorBidi" w:cstheme="minorBidi"/>
                <w:color w:val="000000" w:themeColor="text1"/>
              </w:rPr>
              <w:t xml:space="preserve"> their partner. Or carers can be friends or neighbours</w:t>
            </w:r>
          </w:p>
        </w:tc>
        <w:tc>
          <w:tcPr>
            <w:tcW w:w="4325" w:type="dxa"/>
            <w:tcBorders>
              <w:top w:val="nil"/>
              <w:bottom w:val="nil"/>
              <w:right w:val="nil"/>
            </w:tcBorders>
          </w:tcPr>
          <w:p w:rsidR="00C26C86" w:rsidRPr="008C282A" w:rsidRDefault="00AB06D8" w:rsidP="00AB06D8">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8C282A">
              <w:rPr>
                <w:rFonts w:asciiTheme="minorBidi" w:hAnsiTheme="minorBidi" w:cstheme="minorBidi"/>
                <w:color w:val="000000" w:themeColor="text1"/>
                <w:lang w:val="tr-TR"/>
              </w:rPr>
              <w:t>Profesyonel bakıcılar kişilere bakmaları için eğitim almış ücretli kişilerdir ancak bir çok bakıcı da yaşlı anne ve  babalarına, çocuklarına veya eşlerine bakan aile fertleridir. Veya arkadaşlar ve komşular da bakıcı olabilir.</w:t>
            </w:r>
          </w:p>
        </w:tc>
      </w:tr>
      <w:tr w:rsidR="00C26C86" w:rsidRPr="00C26C86" w:rsidTr="001E0533">
        <w:tc>
          <w:tcPr>
            <w:tcW w:w="4325" w:type="dxa"/>
            <w:tcBorders>
              <w:top w:val="nil"/>
              <w:left w:val="nil"/>
              <w:bottom w:val="nil"/>
            </w:tcBorders>
          </w:tcPr>
          <w:p w:rsidR="00C26C86" w:rsidRPr="008C282A" w:rsidRDefault="00C50471" w:rsidP="00C50471">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8C282A">
              <w:rPr>
                <w:rFonts w:asciiTheme="minorBidi" w:hAnsiTheme="minorBidi" w:cstheme="minorBidi"/>
                <w:color w:val="000000" w:themeColor="text1"/>
              </w:rPr>
              <w:t>As well as family members, partners, friends and neighbours caring for someone, there are a number of different professional carers known as care workers. </w:t>
            </w:r>
          </w:p>
        </w:tc>
        <w:tc>
          <w:tcPr>
            <w:tcW w:w="4325" w:type="dxa"/>
            <w:tcBorders>
              <w:top w:val="nil"/>
              <w:bottom w:val="nil"/>
              <w:right w:val="nil"/>
            </w:tcBorders>
          </w:tcPr>
          <w:p w:rsidR="00C26C86" w:rsidRPr="008C282A" w:rsidRDefault="009236E2" w:rsidP="007E458F">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Pr>
                <w:rFonts w:asciiTheme="minorBidi" w:hAnsiTheme="minorBidi" w:cstheme="minorBidi"/>
                <w:color w:val="000000" w:themeColor="text1"/>
                <w:lang w:val="tr-TR"/>
              </w:rPr>
              <w:t xml:space="preserve">Aile fertleri, eşler, </w:t>
            </w:r>
            <w:r w:rsidR="007E458F" w:rsidRPr="008C282A">
              <w:rPr>
                <w:rFonts w:asciiTheme="minorBidi" w:hAnsiTheme="minorBidi" w:cstheme="minorBidi"/>
                <w:color w:val="000000" w:themeColor="text1"/>
                <w:lang w:val="tr-TR"/>
              </w:rPr>
              <w:t>arkadaşlar ve komşuların bir kişiye bakıcı olmasının yanısıra bakıcı elemanlar olarak bilinen değişik profesyonel bakıcılar da vardır.</w:t>
            </w:r>
          </w:p>
        </w:tc>
      </w:tr>
      <w:tr w:rsidR="00C26C86" w:rsidRPr="00C26C86" w:rsidTr="001E0533">
        <w:tc>
          <w:tcPr>
            <w:tcW w:w="4325" w:type="dxa"/>
            <w:tcBorders>
              <w:top w:val="nil"/>
              <w:left w:val="nil"/>
              <w:bottom w:val="nil"/>
            </w:tcBorders>
          </w:tcPr>
          <w:p w:rsidR="00C26C86" w:rsidRPr="008C282A" w:rsidRDefault="00C50471" w:rsidP="003B7FFA">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8C282A">
              <w:rPr>
                <w:rFonts w:asciiTheme="minorBidi" w:hAnsiTheme="minorBidi" w:cstheme="minorBidi"/>
                <w:color w:val="000000" w:themeColor="text1"/>
              </w:rPr>
              <w:t>Paid carers include home care workers, personal care workers, and disability support workers.</w:t>
            </w:r>
          </w:p>
        </w:tc>
        <w:tc>
          <w:tcPr>
            <w:tcW w:w="4325" w:type="dxa"/>
            <w:tcBorders>
              <w:top w:val="nil"/>
              <w:bottom w:val="nil"/>
              <w:right w:val="nil"/>
            </w:tcBorders>
          </w:tcPr>
          <w:p w:rsidR="00C26C86" w:rsidRPr="008C282A" w:rsidRDefault="007E458F" w:rsidP="007E458F">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8C282A">
              <w:rPr>
                <w:rFonts w:asciiTheme="minorBidi" w:hAnsiTheme="minorBidi" w:cstheme="minorBidi"/>
                <w:color w:val="000000" w:themeColor="text1"/>
                <w:lang w:val="tr-TR"/>
              </w:rPr>
              <w:t>Ücretli bakıcılara, evde bakım bakıcı elemanları, kişisel bakım elemanları ve engellilere destek elemanları dahildir.</w:t>
            </w:r>
          </w:p>
        </w:tc>
      </w:tr>
      <w:tr w:rsidR="00C26C86" w:rsidRPr="00C26C86" w:rsidTr="00EA3DE8">
        <w:trPr>
          <w:trHeight w:val="524"/>
        </w:trPr>
        <w:tc>
          <w:tcPr>
            <w:tcW w:w="4325" w:type="dxa"/>
            <w:tcBorders>
              <w:top w:val="nil"/>
              <w:left w:val="nil"/>
              <w:bottom w:val="nil"/>
            </w:tcBorders>
          </w:tcPr>
          <w:p w:rsidR="00C26C86" w:rsidRPr="009236E2" w:rsidRDefault="00C50471" w:rsidP="00EA3DE8">
            <w:pPr>
              <w:pStyle w:val="NormalWeb"/>
              <w:shd w:val="clear" w:color="auto" w:fill="FFFFFF"/>
              <w:spacing w:before="210" w:beforeAutospacing="0" w:after="210" w:afterAutospacing="0" w:line="315" w:lineRule="atLeast"/>
            </w:pPr>
            <w:r w:rsidRPr="008C282A">
              <w:rPr>
                <w:rFonts w:asciiTheme="minorBidi" w:hAnsiTheme="minorBidi" w:cstheme="minorBidi"/>
                <w:color w:val="000000" w:themeColor="text1"/>
              </w:rPr>
              <w:t>All personal care workers in Victoria must have a Certificate Three in home and community care or related area such as disability or aged care, with the relevant personal c</w:t>
            </w:r>
            <w:r w:rsidR="009236E2">
              <w:rPr>
                <w:rFonts w:asciiTheme="minorBidi" w:hAnsiTheme="minorBidi" w:cstheme="minorBidi"/>
                <w:color w:val="000000" w:themeColor="text1"/>
              </w:rPr>
              <w:t>are and first aid competencies.</w:t>
            </w:r>
          </w:p>
        </w:tc>
        <w:tc>
          <w:tcPr>
            <w:tcW w:w="4325" w:type="dxa"/>
            <w:tcBorders>
              <w:top w:val="nil"/>
              <w:bottom w:val="nil"/>
              <w:right w:val="nil"/>
            </w:tcBorders>
          </w:tcPr>
          <w:p w:rsidR="00C26C86" w:rsidRPr="008C282A" w:rsidRDefault="007E458F" w:rsidP="007E458F">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8C282A">
              <w:rPr>
                <w:rFonts w:asciiTheme="minorBidi" w:hAnsiTheme="minorBidi" w:cstheme="minorBidi"/>
                <w:color w:val="000000" w:themeColor="text1"/>
                <w:lang w:val="tr-TR"/>
              </w:rPr>
              <w:t xml:space="preserve">Victoria’daki tüm kişisel </w:t>
            </w:r>
            <w:r w:rsidR="009236E2">
              <w:rPr>
                <w:rFonts w:asciiTheme="minorBidi" w:hAnsiTheme="minorBidi" w:cstheme="minorBidi"/>
                <w:color w:val="000000" w:themeColor="text1"/>
                <w:lang w:val="tr-TR"/>
              </w:rPr>
              <w:t>bakım elemanları evde ve</w:t>
            </w:r>
            <w:r w:rsidRPr="008C282A">
              <w:rPr>
                <w:rFonts w:asciiTheme="minorBidi" w:hAnsiTheme="minorBidi" w:cstheme="minorBidi"/>
                <w:color w:val="000000" w:themeColor="text1"/>
                <w:lang w:val="tr-TR"/>
              </w:rPr>
              <w:t xml:space="preserve"> toplum içinde bakım veya engelli veya yaşlı bakımı gibi ilişkili alanlarda ve konu ile ilgili kişisel bakım ve ilk yardım yeterliliği konularında Sertifika 3 sahibi olmalıdır.</w:t>
            </w:r>
          </w:p>
        </w:tc>
      </w:tr>
      <w:tr w:rsidR="00C26C86" w:rsidRPr="00C26C86" w:rsidTr="001E0533">
        <w:tc>
          <w:tcPr>
            <w:tcW w:w="4325" w:type="dxa"/>
            <w:tcBorders>
              <w:top w:val="nil"/>
              <w:left w:val="nil"/>
              <w:bottom w:val="nil"/>
            </w:tcBorders>
          </w:tcPr>
          <w:p w:rsidR="00C26C86" w:rsidRPr="008C282A" w:rsidRDefault="00C50471" w:rsidP="003B7FFA">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8C282A">
              <w:rPr>
                <w:rFonts w:asciiTheme="minorBidi" w:hAnsiTheme="minorBidi" w:cstheme="minorBidi"/>
                <w:color w:val="000000" w:themeColor="text1"/>
              </w:rPr>
              <w:t>Aged care workers, for example, provide care and support to older people in residential facilities, clinics, hospitals, and private homes.</w:t>
            </w:r>
          </w:p>
        </w:tc>
        <w:tc>
          <w:tcPr>
            <w:tcW w:w="4325" w:type="dxa"/>
            <w:tcBorders>
              <w:top w:val="nil"/>
              <w:bottom w:val="nil"/>
              <w:right w:val="nil"/>
            </w:tcBorders>
          </w:tcPr>
          <w:p w:rsidR="00C26C86" w:rsidRPr="008C282A" w:rsidRDefault="007E458F" w:rsidP="007E458F">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8C282A">
              <w:rPr>
                <w:rFonts w:asciiTheme="minorBidi" w:hAnsiTheme="minorBidi" w:cstheme="minorBidi"/>
                <w:color w:val="000000" w:themeColor="text1"/>
                <w:lang w:val="tr-TR"/>
              </w:rPr>
              <w:t>Yaşlı bakımı elemanları yaşlılara örneğin ikametli bakım tesislerinde, kliniklerde, hastanelerde ve özel evlerde bakım ve destek sağlar.</w:t>
            </w:r>
          </w:p>
        </w:tc>
      </w:tr>
      <w:tr w:rsidR="00C26C86" w:rsidRPr="00C26C86" w:rsidTr="001E0533">
        <w:tc>
          <w:tcPr>
            <w:tcW w:w="4325" w:type="dxa"/>
            <w:tcBorders>
              <w:top w:val="nil"/>
              <w:left w:val="nil"/>
              <w:bottom w:val="nil"/>
            </w:tcBorders>
          </w:tcPr>
          <w:p w:rsidR="00C26C86" w:rsidRPr="008C282A" w:rsidRDefault="00C50471" w:rsidP="003B7FFA">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8C282A">
              <w:rPr>
                <w:rFonts w:asciiTheme="minorBidi" w:hAnsiTheme="minorBidi" w:cstheme="minorBidi"/>
                <w:color w:val="000000" w:themeColor="text1"/>
              </w:rPr>
              <w:t>They help with personal care, such as showering, dressing and eating, domestic duties, preparing meals and cleaning, and managing illness, such as helping a person with medicines</w:t>
            </w:r>
          </w:p>
        </w:tc>
        <w:tc>
          <w:tcPr>
            <w:tcW w:w="4325" w:type="dxa"/>
            <w:tcBorders>
              <w:top w:val="nil"/>
              <w:bottom w:val="nil"/>
              <w:right w:val="nil"/>
            </w:tcBorders>
          </w:tcPr>
          <w:p w:rsidR="00C26C86" w:rsidRPr="008C282A" w:rsidRDefault="007E458F" w:rsidP="007E458F">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8C282A">
              <w:rPr>
                <w:rFonts w:asciiTheme="minorBidi" w:hAnsiTheme="minorBidi" w:cstheme="minorBidi"/>
                <w:color w:val="000000" w:themeColor="text1"/>
                <w:lang w:val="tr-TR"/>
              </w:rPr>
              <w:t>Bu elemanlar, d</w:t>
            </w:r>
            <w:r w:rsidR="009236E2">
              <w:rPr>
                <w:rFonts w:asciiTheme="minorBidi" w:hAnsiTheme="minorBidi" w:cstheme="minorBidi"/>
                <w:color w:val="000000" w:themeColor="text1"/>
                <w:lang w:val="tr-TR"/>
              </w:rPr>
              <w:t>uş yapma giyinme ve yemek yeme,</w:t>
            </w:r>
            <w:r w:rsidRPr="008C282A">
              <w:rPr>
                <w:rFonts w:asciiTheme="minorBidi" w:hAnsiTheme="minorBidi" w:cstheme="minorBidi"/>
                <w:color w:val="000000" w:themeColor="text1"/>
                <w:lang w:val="tr-TR"/>
              </w:rPr>
              <w:t xml:space="preserve"> ev işleri yemek hazırlama ve temizlik gibi kişisel bakım işlerind</w:t>
            </w:r>
            <w:r w:rsidR="009236E2">
              <w:rPr>
                <w:rFonts w:asciiTheme="minorBidi" w:hAnsiTheme="minorBidi" w:cstheme="minorBidi"/>
                <w:color w:val="000000" w:themeColor="text1"/>
                <w:lang w:val="tr-TR"/>
              </w:rPr>
              <w:t xml:space="preserve">e ve ilâç konusunda bir kişiye </w:t>
            </w:r>
            <w:r w:rsidRPr="008C282A">
              <w:rPr>
                <w:rFonts w:asciiTheme="minorBidi" w:hAnsiTheme="minorBidi" w:cstheme="minorBidi"/>
                <w:color w:val="000000" w:themeColor="text1"/>
                <w:lang w:val="tr-TR"/>
              </w:rPr>
              <w:t>yardım etmek gibi hastalık yönetimi konularında yardımcı olurlar.</w:t>
            </w:r>
          </w:p>
        </w:tc>
      </w:tr>
      <w:tr w:rsidR="00C26C86" w:rsidRPr="00441523" w:rsidTr="001E0533">
        <w:tc>
          <w:tcPr>
            <w:tcW w:w="4325" w:type="dxa"/>
            <w:tcBorders>
              <w:top w:val="nil"/>
              <w:left w:val="nil"/>
              <w:bottom w:val="nil"/>
            </w:tcBorders>
          </w:tcPr>
          <w:p w:rsidR="00C26C86" w:rsidRPr="008C282A" w:rsidRDefault="00C50471" w:rsidP="003B7FFA">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8C282A">
              <w:rPr>
                <w:rFonts w:asciiTheme="minorBidi" w:hAnsiTheme="minorBidi" w:cstheme="minorBidi"/>
                <w:color w:val="000000" w:themeColor="text1"/>
              </w:rPr>
              <w:t>“What my job involves more is to look after residents’ three basic needs.  The first one is their physical needs.  The second one is social need.  And the third one is psychological emotional needs.  We help the residents to be independent, but also be there if they need us to help them.</w:t>
            </w:r>
          </w:p>
        </w:tc>
        <w:tc>
          <w:tcPr>
            <w:tcW w:w="4325" w:type="dxa"/>
            <w:tcBorders>
              <w:top w:val="nil"/>
              <w:bottom w:val="nil"/>
              <w:right w:val="nil"/>
            </w:tcBorders>
          </w:tcPr>
          <w:p w:rsidR="00C26C86" w:rsidRPr="00441523" w:rsidRDefault="007E458F" w:rsidP="007E458F">
            <w:pPr>
              <w:pStyle w:val="NormalWeb"/>
              <w:shd w:val="clear" w:color="auto" w:fill="FFFFFF"/>
              <w:spacing w:before="210" w:beforeAutospacing="0" w:after="210" w:afterAutospacing="0" w:line="315" w:lineRule="atLeast"/>
              <w:rPr>
                <w:rFonts w:asciiTheme="minorBidi" w:hAnsiTheme="minorBidi" w:cstheme="minorBidi"/>
                <w:color w:val="000000" w:themeColor="text1"/>
                <w:lang w:val="tr-TR"/>
              </w:rPr>
            </w:pPr>
            <w:r w:rsidRPr="008C282A">
              <w:rPr>
                <w:rFonts w:asciiTheme="minorBidi" w:hAnsiTheme="minorBidi" w:cstheme="minorBidi"/>
                <w:color w:val="000000" w:themeColor="text1"/>
                <w:lang w:val="tr-TR"/>
              </w:rPr>
              <w:t>Benim işim daha çok ev sakinlerinin üç temel ihtiyaçları ile ilgilidir. Birincisi bedensel ihtiyaçlarıdır. İkincisi toplumsal ihtiyaçlardır. Ve üçüncüsü de psikolojik duygusal ihtiyaçlarıdır. Ev sakinlerine bağımsız olmaları için yardım ederiz, ancak yardımımıza ihtiyaçları olduğunda da orada hazır oluruz.</w:t>
            </w:r>
          </w:p>
        </w:tc>
      </w:tr>
      <w:tr w:rsidR="00C26C86" w:rsidRPr="00C26C86" w:rsidTr="001E0533">
        <w:tc>
          <w:tcPr>
            <w:tcW w:w="4325" w:type="dxa"/>
            <w:tcBorders>
              <w:top w:val="nil"/>
              <w:left w:val="nil"/>
              <w:bottom w:val="nil"/>
            </w:tcBorders>
          </w:tcPr>
          <w:p w:rsidR="00C26C86" w:rsidRPr="008C282A" w:rsidRDefault="00C50471" w:rsidP="003B7FFA">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8C282A">
              <w:rPr>
                <w:rFonts w:asciiTheme="minorBidi" w:hAnsiTheme="minorBidi" w:cstheme="minorBidi"/>
                <w:color w:val="000000" w:themeColor="text1"/>
              </w:rPr>
              <w:t xml:space="preserve">While many carers talk of the rewards of being a </w:t>
            </w:r>
            <w:proofErr w:type="spellStart"/>
            <w:r w:rsidRPr="008C282A">
              <w:rPr>
                <w:rFonts w:asciiTheme="minorBidi" w:hAnsiTheme="minorBidi" w:cstheme="minorBidi"/>
                <w:color w:val="000000" w:themeColor="text1"/>
              </w:rPr>
              <w:t>carer</w:t>
            </w:r>
            <w:proofErr w:type="spellEnd"/>
            <w:r w:rsidRPr="008C282A">
              <w:rPr>
                <w:rFonts w:asciiTheme="minorBidi" w:hAnsiTheme="minorBidi" w:cstheme="minorBidi"/>
                <w:color w:val="000000" w:themeColor="text1"/>
              </w:rPr>
              <w:t xml:space="preserve">, it is important to consider how much is involved, especially as an unpaid </w:t>
            </w:r>
            <w:proofErr w:type="gramStart"/>
            <w:r w:rsidRPr="008C282A">
              <w:rPr>
                <w:rFonts w:asciiTheme="minorBidi" w:hAnsiTheme="minorBidi" w:cstheme="minorBidi"/>
                <w:color w:val="000000" w:themeColor="text1"/>
              </w:rPr>
              <w:t>carer  looking</w:t>
            </w:r>
            <w:proofErr w:type="gramEnd"/>
            <w:r w:rsidRPr="008C282A">
              <w:rPr>
                <w:rFonts w:asciiTheme="minorBidi" w:hAnsiTheme="minorBidi" w:cstheme="minorBidi"/>
                <w:color w:val="000000" w:themeColor="text1"/>
              </w:rPr>
              <w:t xml:space="preserve"> after a loved one.</w:t>
            </w:r>
          </w:p>
        </w:tc>
        <w:tc>
          <w:tcPr>
            <w:tcW w:w="4325" w:type="dxa"/>
            <w:tcBorders>
              <w:top w:val="nil"/>
              <w:bottom w:val="nil"/>
              <w:right w:val="nil"/>
            </w:tcBorders>
          </w:tcPr>
          <w:p w:rsidR="00C26C86" w:rsidRPr="008C282A" w:rsidRDefault="007E458F" w:rsidP="007E458F">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8C282A">
              <w:rPr>
                <w:rFonts w:asciiTheme="minorBidi" w:hAnsiTheme="minorBidi" w:cstheme="minorBidi"/>
                <w:color w:val="000000" w:themeColor="text1"/>
                <w:lang w:val="tr-TR"/>
              </w:rPr>
              <w:t xml:space="preserve">Birçok bakıcı, bakıcılığın ödüllerinden söz ederse de, özellikle sevdiği insana ücretsiz olarak  </w:t>
            </w:r>
            <w:proofErr w:type="spellStart"/>
            <w:r w:rsidRPr="008C282A">
              <w:rPr>
                <w:rFonts w:asciiTheme="minorBidi" w:hAnsiTheme="minorBidi" w:cstheme="minorBidi"/>
                <w:color w:val="000000" w:themeColor="text1"/>
              </w:rPr>
              <w:t>bakan</w:t>
            </w:r>
            <w:proofErr w:type="spellEnd"/>
            <w:r w:rsidRPr="008C282A">
              <w:rPr>
                <w:rFonts w:asciiTheme="minorBidi" w:hAnsiTheme="minorBidi" w:cstheme="minorBidi"/>
                <w:color w:val="000000" w:themeColor="text1"/>
              </w:rPr>
              <w:t xml:space="preserve"> </w:t>
            </w:r>
            <w:proofErr w:type="spellStart"/>
            <w:r w:rsidRPr="008C282A">
              <w:rPr>
                <w:rFonts w:asciiTheme="minorBidi" w:hAnsiTheme="minorBidi" w:cstheme="minorBidi"/>
                <w:color w:val="000000" w:themeColor="text1"/>
              </w:rPr>
              <w:t>bir</w:t>
            </w:r>
            <w:proofErr w:type="spellEnd"/>
            <w:r w:rsidRPr="008C282A">
              <w:rPr>
                <w:rFonts w:asciiTheme="minorBidi" w:hAnsiTheme="minorBidi" w:cstheme="minorBidi"/>
                <w:color w:val="000000" w:themeColor="text1"/>
              </w:rPr>
              <w:t xml:space="preserve"> </w:t>
            </w:r>
            <w:proofErr w:type="spellStart"/>
            <w:r w:rsidRPr="008C282A">
              <w:rPr>
                <w:rFonts w:asciiTheme="minorBidi" w:hAnsiTheme="minorBidi" w:cstheme="minorBidi"/>
                <w:color w:val="000000" w:themeColor="text1"/>
              </w:rPr>
              <w:t>bakıcının</w:t>
            </w:r>
            <w:proofErr w:type="spellEnd"/>
            <w:r w:rsidRPr="008C282A">
              <w:rPr>
                <w:rFonts w:asciiTheme="minorBidi" w:hAnsiTheme="minorBidi" w:cstheme="minorBidi"/>
                <w:color w:val="000000" w:themeColor="text1"/>
                <w:lang w:val="tr-TR"/>
              </w:rPr>
              <w:t xml:space="preserve"> kendi durumunu düşünmesi önemlidir.</w:t>
            </w:r>
          </w:p>
        </w:tc>
      </w:tr>
      <w:tr w:rsidR="00C26C86" w:rsidRPr="00C26C86" w:rsidTr="001E0533">
        <w:tc>
          <w:tcPr>
            <w:tcW w:w="4325" w:type="dxa"/>
            <w:tcBorders>
              <w:top w:val="nil"/>
              <w:left w:val="nil"/>
              <w:bottom w:val="nil"/>
            </w:tcBorders>
          </w:tcPr>
          <w:p w:rsidR="00C26C86" w:rsidRPr="008C282A" w:rsidRDefault="00C50471" w:rsidP="00C50471">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8C282A">
              <w:rPr>
                <w:rFonts w:asciiTheme="minorBidi" w:hAnsiTheme="minorBidi" w:cstheme="minorBidi"/>
                <w:color w:val="000000" w:themeColor="text1"/>
              </w:rPr>
              <w:t>There could be reduced income if you give up your job, emotional and physical stress, or feeling isolated. </w:t>
            </w:r>
            <w:r w:rsidR="00C26C86" w:rsidRPr="008C282A">
              <w:rPr>
                <w:rFonts w:asciiTheme="minorBidi" w:hAnsiTheme="minorBidi" w:cstheme="minorBidi"/>
                <w:color w:val="000000" w:themeColor="text1"/>
              </w:rPr>
              <w:t> </w:t>
            </w:r>
          </w:p>
        </w:tc>
        <w:tc>
          <w:tcPr>
            <w:tcW w:w="4325" w:type="dxa"/>
            <w:tcBorders>
              <w:top w:val="nil"/>
              <w:bottom w:val="nil"/>
              <w:right w:val="nil"/>
            </w:tcBorders>
          </w:tcPr>
          <w:p w:rsidR="00C26C86" w:rsidRPr="008C282A" w:rsidRDefault="007E458F" w:rsidP="007E458F">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8C282A">
              <w:rPr>
                <w:rFonts w:asciiTheme="minorBidi" w:hAnsiTheme="minorBidi" w:cstheme="minorBidi"/>
                <w:color w:val="000000" w:themeColor="text1"/>
                <w:lang w:val="tr-TR"/>
              </w:rPr>
              <w:t>İşinizden ayrılırsanız geliriniz düşebilir, duygusal ve bedensel baskı veya yalnızlık hissedebilirsiniz.</w:t>
            </w:r>
          </w:p>
        </w:tc>
      </w:tr>
      <w:tr w:rsidR="00C26C86" w:rsidRPr="00C26C86" w:rsidTr="001E0533">
        <w:tc>
          <w:tcPr>
            <w:tcW w:w="4325" w:type="dxa"/>
            <w:tcBorders>
              <w:top w:val="nil"/>
              <w:left w:val="nil"/>
              <w:bottom w:val="nil"/>
            </w:tcBorders>
          </w:tcPr>
          <w:p w:rsidR="00C26C86" w:rsidRPr="008C282A" w:rsidRDefault="00C50471" w:rsidP="003B7FFA">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8C282A">
              <w:rPr>
                <w:rFonts w:asciiTheme="minorBidi" w:hAnsiTheme="minorBidi" w:cstheme="minorBidi"/>
                <w:color w:val="000000" w:themeColor="text1"/>
              </w:rPr>
              <w:lastRenderedPageBreak/>
              <w:t>That's where support comes in.</w:t>
            </w:r>
          </w:p>
        </w:tc>
        <w:tc>
          <w:tcPr>
            <w:tcW w:w="4325" w:type="dxa"/>
            <w:tcBorders>
              <w:top w:val="nil"/>
              <w:bottom w:val="nil"/>
              <w:right w:val="nil"/>
            </w:tcBorders>
          </w:tcPr>
          <w:p w:rsidR="00C26C86" w:rsidRPr="008C282A" w:rsidRDefault="007E458F" w:rsidP="007E458F">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8C282A">
              <w:rPr>
                <w:rFonts w:asciiTheme="minorBidi" w:hAnsiTheme="minorBidi" w:cstheme="minorBidi"/>
                <w:color w:val="000000" w:themeColor="text1"/>
                <w:lang w:val="tr-TR"/>
              </w:rPr>
              <w:t>Destek işte burada gelir.</w:t>
            </w:r>
          </w:p>
        </w:tc>
      </w:tr>
      <w:tr w:rsidR="00C26C86" w:rsidRPr="00441523" w:rsidTr="001E0533">
        <w:tc>
          <w:tcPr>
            <w:tcW w:w="4325" w:type="dxa"/>
            <w:tcBorders>
              <w:top w:val="nil"/>
              <w:left w:val="nil"/>
              <w:bottom w:val="nil"/>
            </w:tcBorders>
          </w:tcPr>
          <w:p w:rsidR="00C26C86" w:rsidRPr="008C282A" w:rsidRDefault="00C50471" w:rsidP="00C50471">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8C282A">
              <w:rPr>
                <w:rFonts w:asciiTheme="minorBidi" w:hAnsiTheme="minorBidi" w:cstheme="minorBidi"/>
                <w:color w:val="000000" w:themeColor="text1"/>
              </w:rPr>
              <w:t>“There are times where it’s a bit challenging.  It's great with palliative care, they've got their social workers and so forth, which is a great help for me as well as dad's, and they do a wonderful, wonderful job.”</w:t>
            </w:r>
          </w:p>
        </w:tc>
        <w:tc>
          <w:tcPr>
            <w:tcW w:w="4325" w:type="dxa"/>
            <w:tcBorders>
              <w:top w:val="nil"/>
              <w:bottom w:val="nil"/>
              <w:right w:val="nil"/>
            </w:tcBorders>
          </w:tcPr>
          <w:p w:rsidR="00C26C86" w:rsidRPr="00441523" w:rsidRDefault="007E458F" w:rsidP="007E458F">
            <w:pPr>
              <w:pStyle w:val="NormalWeb"/>
              <w:shd w:val="clear" w:color="auto" w:fill="FFFFFF"/>
              <w:spacing w:before="210" w:beforeAutospacing="0" w:after="210" w:afterAutospacing="0" w:line="315" w:lineRule="atLeast"/>
              <w:rPr>
                <w:rFonts w:asciiTheme="minorBidi" w:hAnsiTheme="minorBidi" w:cstheme="minorBidi"/>
                <w:color w:val="000000" w:themeColor="text1"/>
                <w:lang w:val="tr-TR"/>
              </w:rPr>
            </w:pPr>
            <w:r w:rsidRPr="008C282A">
              <w:rPr>
                <w:rFonts w:asciiTheme="minorBidi" w:hAnsiTheme="minorBidi" w:cstheme="minorBidi"/>
                <w:color w:val="000000" w:themeColor="text1"/>
                <w:lang w:val="tr-TR"/>
              </w:rPr>
              <w:t>Bir miktar zorlanılan zamanlar olacaktır. Hafifletici bakım servisi gerçekten çok iyi, kendi sosyal görevlileri ve diğerleri var ve bunlar hem babama hem de bana çok yardımcı oluyorlar ve harika çalışıyorlar.</w:t>
            </w:r>
          </w:p>
        </w:tc>
      </w:tr>
      <w:tr w:rsidR="00C26C86" w:rsidRPr="00C26C86" w:rsidTr="001E0533">
        <w:tc>
          <w:tcPr>
            <w:tcW w:w="4325" w:type="dxa"/>
            <w:tcBorders>
              <w:top w:val="nil"/>
              <w:left w:val="nil"/>
              <w:bottom w:val="nil"/>
            </w:tcBorders>
          </w:tcPr>
          <w:p w:rsidR="00C26C86" w:rsidRPr="008C282A" w:rsidRDefault="00C50471" w:rsidP="008C282A">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8C282A">
              <w:rPr>
                <w:rFonts w:asciiTheme="minorBidi" w:hAnsiTheme="minorBidi" w:cstheme="minorBidi"/>
                <w:color w:val="000000" w:themeColor="text1"/>
              </w:rPr>
              <w:t xml:space="preserve">The Australian government offers support to carers caring for someone with a disability or mental illness, with a medical condition, after </w:t>
            </w:r>
            <w:proofErr w:type="gramStart"/>
            <w:r w:rsidRPr="008C282A">
              <w:rPr>
                <w:rFonts w:asciiTheme="minorBidi" w:hAnsiTheme="minorBidi" w:cstheme="minorBidi"/>
                <w:color w:val="000000" w:themeColor="text1"/>
              </w:rPr>
              <w:t>an  illness</w:t>
            </w:r>
            <w:proofErr w:type="gramEnd"/>
            <w:r w:rsidRPr="008C282A">
              <w:rPr>
                <w:rFonts w:asciiTheme="minorBidi" w:hAnsiTheme="minorBidi" w:cstheme="minorBidi"/>
                <w:color w:val="000000" w:themeColor="text1"/>
              </w:rPr>
              <w:t xml:space="preserve"> or accident, or an older person with care needs. </w:t>
            </w:r>
          </w:p>
        </w:tc>
        <w:tc>
          <w:tcPr>
            <w:tcW w:w="4325" w:type="dxa"/>
            <w:tcBorders>
              <w:top w:val="nil"/>
              <w:bottom w:val="nil"/>
              <w:right w:val="nil"/>
            </w:tcBorders>
          </w:tcPr>
          <w:p w:rsidR="00C26C86" w:rsidRPr="008C282A" w:rsidRDefault="007E458F" w:rsidP="007E458F">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8C282A">
              <w:rPr>
                <w:rFonts w:asciiTheme="minorBidi" w:hAnsiTheme="minorBidi" w:cstheme="minorBidi"/>
                <w:color w:val="000000" w:themeColor="text1"/>
                <w:lang w:val="tr-TR"/>
              </w:rPr>
              <w:t>Avustralya Hükümeti engelli veya akıl hastalığı olanların  bir hastalık veya kaza sonrası sağlık sorunu yaşayanların veya bakıma ihtiyacı olan yaşlıların bakıcılarına destek sunmaktadır.</w:t>
            </w:r>
          </w:p>
        </w:tc>
      </w:tr>
      <w:tr w:rsidR="00C26C86" w:rsidRPr="00C26C86" w:rsidTr="001E0533">
        <w:tc>
          <w:tcPr>
            <w:tcW w:w="4325" w:type="dxa"/>
            <w:tcBorders>
              <w:top w:val="nil"/>
              <w:left w:val="nil"/>
              <w:bottom w:val="nil"/>
            </w:tcBorders>
          </w:tcPr>
          <w:p w:rsidR="00C26C86" w:rsidRPr="008C282A" w:rsidRDefault="00F83838" w:rsidP="00F83838">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8C282A">
              <w:rPr>
                <w:rFonts w:asciiTheme="minorBidi" w:hAnsiTheme="minorBidi" w:cstheme="minorBidi"/>
                <w:color w:val="000000" w:themeColor="text1"/>
              </w:rPr>
              <w:t>Support is also available to carers of people with a terminal or life-limiting illness, including respite, personal support, financial support, information, education, counselling, networking opportunities. </w:t>
            </w:r>
          </w:p>
        </w:tc>
        <w:tc>
          <w:tcPr>
            <w:tcW w:w="4325" w:type="dxa"/>
            <w:tcBorders>
              <w:top w:val="nil"/>
              <w:bottom w:val="nil"/>
              <w:right w:val="nil"/>
            </w:tcBorders>
          </w:tcPr>
          <w:p w:rsidR="00C26C86" w:rsidRPr="008C282A" w:rsidRDefault="007E458F" w:rsidP="007E458F">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8C282A">
              <w:rPr>
                <w:rFonts w:asciiTheme="minorBidi" w:hAnsiTheme="minorBidi" w:cstheme="minorBidi"/>
                <w:color w:val="000000" w:themeColor="text1"/>
                <w:lang w:val="tr-TR"/>
              </w:rPr>
              <w:t xml:space="preserve">Ölümcül veya yaşam sınırlayan hastalığı olan kişilerin bakıcıları </w:t>
            </w:r>
            <w:r w:rsidR="009236E2">
              <w:rPr>
                <w:rFonts w:asciiTheme="minorBidi" w:hAnsiTheme="minorBidi" w:cstheme="minorBidi"/>
                <w:color w:val="000000" w:themeColor="text1"/>
                <w:lang w:val="tr-TR"/>
              </w:rPr>
              <w:t xml:space="preserve">için dinlenme, kişisel destek, </w:t>
            </w:r>
            <w:r w:rsidRPr="008C282A">
              <w:rPr>
                <w:rFonts w:asciiTheme="minorBidi" w:hAnsiTheme="minorBidi" w:cstheme="minorBidi"/>
                <w:color w:val="000000" w:themeColor="text1"/>
                <w:lang w:val="tr-TR"/>
              </w:rPr>
              <w:t>mâlî destek, bilgi, eğitim, danışmanlık sosyal ağ oluşturma olanakları da dahil olmak üzere destek mevcuttur.</w:t>
            </w:r>
          </w:p>
        </w:tc>
      </w:tr>
      <w:tr w:rsidR="00C26C86" w:rsidRPr="00C26C86" w:rsidTr="001E0533">
        <w:tc>
          <w:tcPr>
            <w:tcW w:w="4325" w:type="dxa"/>
            <w:tcBorders>
              <w:top w:val="nil"/>
              <w:left w:val="nil"/>
              <w:bottom w:val="nil"/>
            </w:tcBorders>
          </w:tcPr>
          <w:p w:rsidR="00C26C86" w:rsidRPr="008C282A" w:rsidRDefault="00F83838" w:rsidP="00F83838">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8C282A">
              <w:rPr>
                <w:rFonts w:asciiTheme="minorBidi" w:hAnsiTheme="minorBidi" w:cstheme="minorBidi"/>
                <w:color w:val="000000" w:themeColor="text1"/>
              </w:rPr>
              <w:t>The carer payment provides financial support to people who cannot work insubstantial paid employment because they provide full-time daily care.</w:t>
            </w:r>
          </w:p>
        </w:tc>
        <w:tc>
          <w:tcPr>
            <w:tcW w:w="4325" w:type="dxa"/>
            <w:tcBorders>
              <w:top w:val="nil"/>
              <w:bottom w:val="nil"/>
              <w:right w:val="nil"/>
            </w:tcBorders>
          </w:tcPr>
          <w:p w:rsidR="00C26C86" w:rsidRPr="008C282A" w:rsidRDefault="007E458F" w:rsidP="007E458F">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8C282A">
              <w:rPr>
                <w:rFonts w:asciiTheme="minorBidi" w:hAnsiTheme="minorBidi" w:cstheme="minorBidi"/>
                <w:color w:val="000000" w:themeColor="text1"/>
                <w:lang w:val="tr-TR"/>
              </w:rPr>
              <w:t>Bakıcı ödeneği gün boyunca tam-gün bakım sağladıkları için hatırı sayılır ücretli</w:t>
            </w:r>
            <w:r w:rsidR="009236E2">
              <w:rPr>
                <w:rFonts w:asciiTheme="minorBidi" w:hAnsiTheme="minorBidi" w:cstheme="minorBidi"/>
                <w:color w:val="000000" w:themeColor="text1"/>
                <w:lang w:val="tr-TR"/>
              </w:rPr>
              <w:t xml:space="preserve"> bir işte çalışamayan kişilere </w:t>
            </w:r>
            <w:r w:rsidRPr="008C282A">
              <w:rPr>
                <w:rFonts w:asciiTheme="minorBidi" w:hAnsiTheme="minorBidi" w:cstheme="minorBidi"/>
                <w:color w:val="000000" w:themeColor="text1"/>
                <w:lang w:val="tr-TR"/>
              </w:rPr>
              <w:t>mâlî destek sağlar.</w:t>
            </w:r>
          </w:p>
        </w:tc>
      </w:tr>
      <w:tr w:rsidR="00C26C86" w:rsidRPr="00C26C86" w:rsidTr="001E0533">
        <w:tc>
          <w:tcPr>
            <w:tcW w:w="4325" w:type="dxa"/>
            <w:tcBorders>
              <w:top w:val="nil"/>
              <w:left w:val="nil"/>
              <w:bottom w:val="nil"/>
            </w:tcBorders>
          </w:tcPr>
          <w:p w:rsidR="00C26C86" w:rsidRPr="008C282A" w:rsidRDefault="00F83838" w:rsidP="00F83838">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8C282A">
              <w:rPr>
                <w:rFonts w:asciiTheme="minorBidi" w:hAnsiTheme="minorBidi" w:cstheme="minorBidi"/>
                <w:color w:val="000000" w:themeColor="text1"/>
              </w:rPr>
              <w:t>Visit the Department of Human Services to find out more detailed information about carer payments. </w:t>
            </w:r>
          </w:p>
        </w:tc>
        <w:tc>
          <w:tcPr>
            <w:tcW w:w="4325" w:type="dxa"/>
            <w:tcBorders>
              <w:top w:val="nil"/>
              <w:bottom w:val="nil"/>
              <w:right w:val="nil"/>
            </w:tcBorders>
          </w:tcPr>
          <w:p w:rsidR="00C26C86" w:rsidRPr="008C282A" w:rsidRDefault="007E458F" w:rsidP="007E458F">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8C282A">
              <w:rPr>
                <w:rFonts w:asciiTheme="minorBidi" w:hAnsiTheme="minorBidi" w:cstheme="minorBidi"/>
                <w:color w:val="000000" w:themeColor="text1"/>
                <w:lang w:val="tr-TR"/>
              </w:rPr>
              <w:t>Bakıcı ödenekleri konusunda daha detaylı bilgi edinmek için İnsanî Hizmetler Bakanlığını ziyaret edin.</w:t>
            </w:r>
          </w:p>
        </w:tc>
      </w:tr>
      <w:tr w:rsidR="00C26C86" w:rsidRPr="00C26C86" w:rsidTr="00EA3DE8">
        <w:trPr>
          <w:trHeight w:val="524"/>
        </w:trPr>
        <w:tc>
          <w:tcPr>
            <w:tcW w:w="4325" w:type="dxa"/>
            <w:tcBorders>
              <w:top w:val="nil"/>
              <w:left w:val="nil"/>
              <w:bottom w:val="nil"/>
            </w:tcBorders>
          </w:tcPr>
          <w:p w:rsidR="007E458F" w:rsidRPr="008C282A" w:rsidRDefault="00F83838" w:rsidP="001E0533">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8C282A">
              <w:rPr>
                <w:rFonts w:asciiTheme="minorBidi" w:hAnsiTheme="minorBidi" w:cstheme="minorBidi"/>
                <w:color w:val="000000" w:themeColor="text1"/>
              </w:rPr>
              <w:lastRenderedPageBreak/>
              <w:t xml:space="preserve">There is a range of support to assist carers in the vital role they undertake. </w:t>
            </w:r>
          </w:p>
        </w:tc>
        <w:tc>
          <w:tcPr>
            <w:tcW w:w="4325" w:type="dxa"/>
            <w:tcBorders>
              <w:top w:val="nil"/>
              <w:bottom w:val="nil"/>
              <w:right w:val="nil"/>
            </w:tcBorders>
          </w:tcPr>
          <w:p w:rsidR="007E458F" w:rsidRPr="008C282A" w:rsidRDefault="007E458F" w:rsidP="001E0533">
            <w:pPr>
              <w:pStyle w:val="NormalWeb"/>
              <w:shd w:val="clear" w:color="auto" w:fill="FFFFFF"/>
              <w:spacing w:before="210" w:beforeAutospacing="0" w:after="210" w:afterAutospacing="0" w:line="315" w:lineRule="atLeast"/>
              <w:rPr>
                <w:rFonts w:asciiTheme="minorBidi" w:hAnsiTheme="minorBidi" w:cstheme="minorBidi"/>
                <w:color w:val="000000" w:themeColor="text1"/>
                <w:lang w:val="tr-TR"/>
              </w:rPr>
            </w:pPr>
            <w:r w:rsidRPr="008C282A">
              <w:rPr>
                <w:rFonts w:asciiTheme="minorBidi" w:hAnsiTheme="minorBidi" w:cstheme="minorBidi"/>
                <w:color w:val="000000" w:themeColor="text1"/>
                <w:lang w:val="tr-TR"/>
              </w:rPr>
              <w:t>Üstlendikleri yaşamsal rolde bakıcılara yardım eden  birçok destek vardır.</w:t>
            </w:r>
          </w:p>
        </w:tc>
      </w:tr>
      <w:tr w:rsidR="001E0533" w:rsidRPr="00C26C86" w:rsidTr="00EA3DE8">
        <w:trPr>
          <w:trHeight w:val="489"/>
        </w:trPr>
        <w:tc>
          <w:tcPr>
            <w:tcW w:w="4325" w:type="dxa"/>
            <w:tcBorders>
              <w:top w:val="nil"/>
              <w:left w:val="nil"/>
              <w:bottom w:val="nil"/>
            </w:tcBorders>
          </w:tcPr>
          <w:p w:rsidR="001E0533" w:rsidRPr="008C282A" w:rsidRDefault="001E0533" w:rsidP="001E0533">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8C282A">
              <w:rPr>
                <w:rFonts w:asciiTheme="minorBidi" w:hAnsiTheme="minorBidi" w:cstheme="minorBidi"/>
                <w:color w:val="000000" w:themeColor="text1"/>
              </w:rPr>
              <w:t xml:space="preserve">For more information, visit: BetterHealth.vic.gov.au/carers </w:t>
            </w:r>
          </w:p>
        </w:tc>
        <w:tc>
          <w:tcPr>
            <w:tcW w:w="4325" w:type="dxa"/>
            <w:tcBorders>
              <w:top w:val="nil"/>
              <w:bottom w:val="nil"/>
              <w:right w:val="nil"/>
            </w:tcBorders>
          </w:tcPr>
          <w:p w:rsidR="001E0533" w:rsidRPr="008C282A" w:rsidRDefault="001E0533" w:rsidP="007E458F">
            <w:pPr>
              <w:pStyle w:val="NormalWeb"/>
              <w:shd w:val="clear" w:color="auto" w:fill="FFFFFF"/>
              <w:spacing w:before="210" w:beforeAutospacing="0" w:after="210" w:afterAutospacing="0" w:line="315" w:lineRule="atLeast"/>
              <w:rPr>
                <w:rFonts w:asciiTheme="minorBidi" w:hAnsiTheme="minorBidi" w:cstheme="minorBidi"/>
                <w:color w:val="000000" w:themeColor="text1"/>
                <w:lang w:val="tr-TR"/>
              </w:rPr>
            </w:pPr>
            <w:r w:rsidRPr="008C282A">
              <w:rPr>
                <w:rFonts w:asciiTheme="minorBidi" w:hAnsiTheme="minorBidi" w:cstheme="minorBidi"/>
                <w:color w:val="000000" w:themeColor="text1"/>
                <w:lang w:val="tr-TR"/>
              </w:rPr>
              <w:t>Daha fazla bilgi için BetterHealth.vic.gov.au/carers sitesine girin.</w:t>
            </w:r>
          </w:p>
        </w:tc>
      </w:tr>
    </w:tbl>
    <w:p w:rsidR="00232B59" w:rsidRDefault="00EA3DE8" w:rsidP="00C26C86">
      <w:bookmarkStart w:id="0" w:name="_GoBack"/>
      <w:bookmarkEnd w:id="0"/>
    </w:p>
    <w:sectPr w:rsidR="00232B59">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199" w:rsidRDefault="00F07199" w:rsidP="00F07199">
      <w:pPr>
        <w:spacing w:after="0" w:line="240" w:lineRule="auto"/>
      </w:pPr>
      <w:r>
        <w:separator/>
      </w:r>
    </w:p>
  </w:endnote>
  <w:endnote w:type="continuationSeparator" w:id="0">
    <w:p w:rsidR="00F07199" w:rsidRDefault="00F07199" w:rsidP="00F07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rPr>
      <w:id w:val="-1769616900"/>
      <w:docPartObj>
        <w:docPartGallery w:val="Page Numbers (Top of Page)"/>
        <w:docPartUnique/>
      </w:docPartObj>
    </w:sdtPr>
    <w:sdtContent>
      <w:p w:rsidR="005C72EF" w:rsidRDefault="005C72EF" w:rsidP="005C72EF">
        <w:pPr>
          <w:pStyle w:val="Footer"/>
          <w:jc w:val="right"/>
          <w:rPr>
            <w:rFonts w:asciiTheme="minorBidi" w:hAnsiTheme="minorBidi"/>
            <w:b/>
            <w:bCs/>
            <w:sz w:val="28"/>
            <w:szCs w:val="28"/>
          </w:rPr>
        </w:pPr>
        <w:r>
          <w:rPr>
            <w:rFonts w:asciiTheme="minorBidi" w:hAnsiTheme="minorBidi"/>
            <w:b/>
            <w:bCs/>
            <w:sz w:val="28"/>
            <w:szCs w:val="28"/>
          </w:rPr>
          <w:t>betterhealth.vic.gov.au</w:t>
        </w:r>
      </w:p>
      <w:p w:rsidR="005C72EF" w:rsidRDefault="005C72EF" w:rsidP="005C72EF">
        <w:pPr>
          <w:pStyle w:val="Footer"/>
          <w:jc w:val="right"/>
          <w:rPr>
            <w:rFonts w:asciiTheme="minorBidi" w:hAnsiTheme="minorBidi"/>
          </w:rPr>
        </w:pPr>
      </w:p>
      <w:p w:rsidR="005C72EF" w:rsidRDefault="005C72EF" w:rsidP="005C72EF">
        <w:pPr>
          <w:pStyle w:val="Footer"/>
          <w:jc w:val="right"/>
          <w:rPr>
            <w:rFonts w:asciiTheme="minorBidi" w:hAnsiTheme="minorBidi"/>
            <w:sz w:val="18"/>
            <w:szCs w:val="18"/>
          </w:rPr>
        </w:pPr>
        <w:r>
          <w:rPr>
            <w:rFonts w:asciiTheme="minorBidi" w:hAnsiTheme="minorBidi"/>
            <w:sz w:val="18"/>
            <w:szCs w:val="18"/>
          </w:rPr>
          <w:t xml:space="preserve">Page </w:t>
        </w:r>
        <w:r>
          <w:rPr>
            <w:rFonts w:asciiTheme="minorBidi" w:hAnsiTheme="minorBidi"/>
            <w:sz w:val="18"/>
            <w:szCs w:val="18"/>
          </w:rPr>
          <w:fldChar w:fldCharType="begin"/>
        </w:r>
        <w:r>
          <w:rPr>
            <w:rFonts w:asciiTheme="minorBidi" w:hAnsiTheme="minorBidi"/>
            <w:sz w:val="18"/>
            <w:szCs w:val="18"/>
          </w:rPr>
          <w:instrText xml:space="preserve"> PAGE </w:instrText>
        </w:r>
        <w:r>
          <w:rPr>
            <w:rFonts w:asciiTheme="minorBidi" w:hAnsiTheme="minorBidi"/>
            <w:sz w:val="18"/>
            <w:szCs w:val="18"/>
          </w:rPr>
          <w:fldChar w:fldCharType="separate"/>
        </w:r>
        <w:r w:rsidR="00EA3DE8">
          <w:rPr>
            <w:rFonts w:asciiTheme="minorBidi" w:hAnsiTheme="minorBidi"/>
            <w:noProof/>
            <w:sz w:val="18"/>
            <w:szCs w:val="18"/>
          </w:rPr>
          <w:t>3</w:t>
        </w:r>
        <w:r>
          <w:rPr>
            <w:rFonts w:asciiTheme="minorBidi" w:hAnsiTheme="minorBidi"/>
            <w:sz w:val="18"/>
            <w:szCs w:val="18"/>
          </w:rPr>
          <w:fldChar w:fldCharType="end"/>
        </w:r>
        <w:r>
          <w:rPr>
            <w:rFonts w:asciiTheme="minorBidi" w:hAnsiTheme="minorBidi"/>
            <w:sz w:val="18"/>
            <w:szCs w:val="18"/>
          </w:rPr>
          <w:t xml:space="preserve"> of </w:t>
        </w:r>
        <w:r>
          <w:rPr>
            <w:rFonts w:asciiTheme="minorBidi" w:hAnsiTheme="minorBidi"/>
            <w:sz w:val="18"/>
            <w:szCs w:val="18"/>
          </w:rPr>
          <w:fldChar w:fldCharType="begin"/>
        </w:r>
        <w:r>
          <w:rPr>
            <w:rFonts w:asciiTheme="minorBidi" w:hAnsiTheme="minorBidi"/>
            <w:sz w:val="18"/>
            <w:szCs w:val="18"/>
          </w:rPr>
          <w:instrText xml:space="preserve"> NUMPAGES  </w:instrText>
        </w:r>
        <w:r>
          <w:rPr>
            <w:rFonts w:asciiTheme="minorBidi" w:hAnsiTheme="minorBidi"/>
            <w:sz w:val="18"/>
            <w:szCs w:val="18"/>
          </w:rPr>
          <w:fldChar w:fldCharType="separate"/>
        </w:r>
        <w:r w:rsidR="00EA3DE8">
          <w:rPr>
            <w:rFonts w:asciiTheme="minorBidi" w:hAnsiTheme="minorBidi"/>
            <w:noProof/>
            <w:sz w:val="18"/>
            <w:szCs w:val="18"/>
          </w:rPr>
          <w:t>4</w:t>
        </w:r>
        <w:r>
          <w:rPr>
            <w:rFonts w:asciiTheme="minorBidi" w:hAnsiTheme="minorBidi"/>
            <w:sz w:val="18"/>
            <w:szCs w:val="18"/>
          </w:rPr>
          <w:fldChar w:fldCharType="end"/>
        </w:r>
      </w:p>
    </w:sdtContent>
  </w:sdt>
  <w:p w:rsidR="005C72EF" w:rsidRDefault="005C72EF" w:rsidP="005C72EF">
    <w:pPr>
      <w:pStyle w:val="Footer"/>
      <w:jc w:val="right"/>
      <w:rPr>
        <w:rFonts w:asciiTheme="minorBidi" w:hAnsiTheme="minorBidi"/>
        <w:sz w:val="18"/>
        <w:szCs w:val="18"/>
      </w:rPr>
    </w:pPr>
  </w:p>
  <w:p w:rsidR="005C72EF" w:rsidRPr="005C72EF" w:rsidRDefault="005C72EF" w:rsidP="005C72EF">
    <w:pPr>
      <w:pStyle w:val="Footer"/>
      <w:rPr>
        <w:rFonts w:asciiTheme="minorBidi" w:hAnsiTheme="minorBidi"/>
        <w:sz w:val="18"/>
        <w:szCs w:val="18"/>
      </w:rPr>
    </w:pPr>
  </w:p>
  <w:p w:rsidR="005C72EF" w:rsidRPr="005C72EF" w:rsidRDefault="005C72EF" w:rsidP="005C72EF">
    <w:pPr>
      <w:pStyle w:val="Footer"/>
      <w:rPr>
        <w:rFonts w:asciiTheme="minorBidi" w:hAnsiTheme="minorBidi"/>
        <w:sz w:val="18"/>
        <w:szCs w:val="18"/>
      </w:rPr>
    </w:pPr>
    <w:r w:rsidRPr="005C72EF">
      <w:rPr>
        <w:rFonts w:asciiTheme="minorBidi" w:hAnsiTheme="minorBidi"/>
        <w:sz w:val="18"/>
        <w:szCs w:val="18"/>
      </w:rPr>
      <w:t>Carers, caring and respite care services</w:t>
    </w:r>
    <w:r w:rsidRPr="005C72EF">
      <w:rPr>
        <w:rFonts w:asciiTheme="minorBidi" w:hAnsiTheme="minorBidi"/>
        <w:sz w:val="18"/>
        <w:szCs w:val="18"/>
      </w:rPr>
      <w:t xml:space="preserve"> © Copyright State of Victoria 2017</w:t>
    </w:r>
  </w:p>
  <w:p w:rsidR="009236E2" w:rsidRPr="005C72EF" w:rsidRDefault="009236E2" w:rsidP="005C7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199" w:rsidRDefault="00F07199" w:rsidP="00F07199">
      <w:pPr>
        <w:spacing w:after="0" w:line="240" w:lineRule="auto"/>
      </w:pPr>
      <w:r>
        <w:separator/>
      </w:r>
    </w:p>
  </w:footnote>
  <w:footnote w:type="continuationSeparator" w:id="0">
    <w:p w:rsidR="00F07199" w:rsidRDefault="00F07199" w:rsidP="00F07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A88" w:rsidRDefault="005329B5" w:rsidP="00A37A88">
    <w:pPr>
      <w:pStyle w:val="Header"/>
    </w:pPr>
    <w:r w:rsidRPr="005329B5">
      <w:rPr>
        <w:rFonts w:ascii="Calibri" w:eastAsia="DengXian" w:hAnsi="Calibri" w:cs="Arial"/>
        <w:noProof/>
      </w:rPr>
      <w:drawing>
        <wp:anchor distT="0" distB="0" distL="114300" distR="114300" simplePos="0" relativeHeight="251659264" behindDoc="1" locked="0" layoutInCell="1" allowOverlap="1" wp14:anchorId="2B0EE958" wp14:editId="761A975A">
          <wp:simplePos x="0" y="0"/>
          <wp:positionH relativeFrom="column">
            <wp:posOffset>0</wp:posOffset>
          </wp:positionH>
          <wp:positionV relativeFrom="paragraph">
            <wp:posOffset>170815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r w:rsidR="00A37A88">
      <w:tab/>
    </w:r>
    <w:r w:rsidR="00A37A88">
      <w:tab/>
    </w:r>
  </w:p>
  <w:p w:rsidR="00A37A88" w:rsidRDefault="00A37A88" w:rsidP="00A37A88">
    <w:pPr>
      <w:pStyle w:val="Header"/>
    </w:pPr>
  </w:p>
  <w:p w:rsidR="00A37A88" w:rsidRDefault="00A37A88" w:rsidP="00A37A88">
    <w:pPr>
      <w:pStyle w:val="Header"/>
    </w:pPr>
  </w:p>
  <w:p w:rsidR="00A37A88" w:rsidRDefault="00A37A88" w:rsidP="00A37A88">
    <w:pPr>
      <w:pStyle w:val="Header"/>
    </w:pPr>
  </w:p>
  <w:p w:rsidR="00A37A88" w:rsidRPr="00995571" w:rsidRDefault="00A37A88" w:rsidP="00A37A88">
    <w:pPr>
      <w:pStyle w:val="Header"/>
      <w:rPr>
        <w:sz w:val="24"/>
        <w:szCs w:val="24"/>
      </w:rPr>
    </w:pPr>
    <w:r>
      <w:tab/>
    </w:r>
    <w:r>
      <w:tab/>
    </w:r>
    <w:r w:rsidRPr="00995571">
      <w:rPr>
        <w:sz w:val="24"/>
        <w:szCs w:val="24"/>
      </w:rPr>
      <w:t xml:space="preserve">Turkish | </w:t>
    </w:r>
    <w:proofErr w:type="spellStart"/>
    <w:r w:rsidRPr="00995571">
      <w:rPr>
        <w:sz w:val="24"/>
        <w:szCs w:val="24"/>
      </w:rPr>
      <w:t>Türkçe</w:t>
    </w:r>
    <w:proofErr w:type="spellEnd"/>
  </w:p>
  <w:p w:rsidR="00F07199" w:rsidRDefault="00F071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C86"/>
    <w:rsid w:val="001E0533"/>
    <w:rsid w:val="00441523"/>
    <w:rsid w:val="005329B5"/>
    <w:rsid w:val="0059031F"/>
    <w:rsid w:val="005B58B4"/>
    <w:rsid w:val="005C72EF"/>
    <w:rsid w:val="007032EF"/>
    <w:rsid w:val="0077787D"/>
    <w:rsid w:val="007E458F"/>
    <w:rsid w:val="008A6CCE"/>
    <w:rsid w:val="008C282A"/>
    <w:rsid w:val="009236E2"/>
    <w:rsid w:val="00995571"/>
    <w:rsid w:val="00A037A3"/>
    <w:rsid w:val="00A37A88"/>
    <w:rsid w:val="00AB06D8"/>
    <w:rsid w:val="00AC358F"/>
    <w:rsid w:val="00B97F1E"/>
    <w:rsid w:val="00C26C86"/>
    <w:rsid w:val="00C50471"/>
    <w:rsid w:val="00DF73E3"/>
    <w:rsid w:val="00E50904"/>
    <w:rsid w:val="00EA2083"/>
    <w:rsid w:val="00EA3DE8"/>
    <w:rsid w:val="00F07199"/>
    <w:rsid w:val="00F83838"/>
  </w:rsids>
  <m:mathPr>
    <m:mathFont m:val="Cambria Math"/>
    <m:brkBin m:val="before"/>
    <m:brkBinSub m:val="--"/>
    <m:smallFrac m:val="0"/>
    <m:dispDef/>
    <m:lMargin m:val="0"/>
    <m:rMargin m:val="0"/>
    <m:defJc m:val="centerGroup"/>
    <m:wrapIndent m:val="1440"/>
    <m:intLim m:val="subSup"/>
    <m:naryLim m:val="undOvr"/>
  </m:mathPr>
  <w:themeFontLang w:val="en-AU"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7584E"/>
  <w15:chartTrackingRefBased/>
  <w15:docId w15:val="{719716B9-57DF-4D1B-8AF3-95BAA5AFB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6C86"/>
    <w:pPr>
      <w:spacing w:before="100" w:beforeAutospacing="1" w:after="100" w:afterAutospacing="1" w:line="240" w:lineRule="auto"/>
    </w:pPr>
    <w:rPr>
      <w:rFonts w:ascii="Times New Roman" w:eastAsia="Times New Roman" w:hAnsi="Times New Roman" w:cs="Times New Roman"/>
      <w:sz w:val="24"/>
      <w:szCs w:val="24"/>
      <w:lang w:eastAsia="en-AU" w:bidi="ar-SA"/>
    </w:rPr>
  </w:style>
  <w:style w:type="table" w:styleId="TableGrid">
    <w:name w:val="Table Grid"/>
    <w:basedOn w:val="TableNormal"/>
    <w:uiPriority w:val="39"/>
    <w:rsid w:val="00C26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7199"/>
    <w:rPr>
      <w:color w:val="0563C1" w:themeColor="hyperlink"/>
      <w:u w:val="single"/>
    </w:rPr>
  </w:style>
  <w:style w:type="character" w:styleId="Mention">
    <w:name w:val="Mention"/>
    <w:basedOn w:val="DefaultParagraphFont"/>
    <w:uiPriority w:val="99"/>
    <w:semiHidden/>
    <w:unhideWhenUsed/>
    <w:rsid w:val="00F07199"/>
    <w:rPr>
      <w:color w:val="2B579A"/>
      <w:shd w:val="clear" w:color="auto" w:fill="E6E6E6"/>
    </w:rPr>
  </w:style>
  <w:style w:type="paragraph" w:styleId="Header">
    <w:name w:val="header"/>
    <w:basedOn w:val="Normal"/>
    <w:link w:val="HeaderChar"/>
    <w:uiPriority w:val="99"/>
    <w:unhideWhenUsed/>
    <w:rsid w:val="00F07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199"/>
  </w:style>
  <w:style w:type="paragraph" w:styleId="Footer">
    <w:name w:val="footer"/>
    <w:basedOn w:val="Normal"/>
    <w:link w:val="FooterChar"/>
    <w:uiPriority w:val="99"/>
    <w:unhideWhenUsed/>
    <w:rsid w:val="00F07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199"/>
  </w:style>
  <w:style w:type="paragraph" w:styleId="BalloonText">
    <w:name w:val="Balloon Text"/>
    <w:basedOn w:val="Normal"/>
    <w:link w:val="BalloonTextChar"/>
    <w:uiPriority w:val="99"/>
    <w:semiHidden/>
    <w:unhideWhenUsed/>
    <w:rsid w:val="00EA3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D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84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Polish 2</dc:creator>
  <cp:keywords/>
  <dc:description/>
  <cp:lastModifiedBy>Polaron Review Team</cp:lastModifiedBy>
  <cp:revision>11</cp:revision>
  <cp:lastPrinted>2017-06-21T03:53:00Z</cp:lastPrinted>
  <dcterms:created xsi:type="dcterms:W3CDTF">2017-06-08T06:41:00Z</dcterms:created>
  <dcterms:modified xsi:type="dcterms:W3CDTF">2017-06-21T03:53:00Z</dcterms:modified>
</cp:coreProperties>
</file>