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223E7D" w:rsidRPr="00AF721A" w:rsidTr="003D4076">
        <w:trPr>
          <w:trHeight w:val="562"/>
          <w:jc w:val="center"/>
        </w:trPr>
        <w:tc>
          <w:tcPr>
            <w:tcW w:w="5125" w:type="dxa"/>
            <w:tcBorders>
              <w:top w:val="single" w:sz="4" w:space="0" w:color="auto"/>
              <w:bottom w:val="single" w:sz="4" w:space="0" w:color="auto"/>
              <w:right w:val="single" w:sz="4" w:space="0" w:color="auto"/>
            </w:tcBorders>
            <w:vAlign w:val="center"/>
          </w:tcPr>
          <w:p w:rsidR="00223E7D" w:rsidRPr="000171DD" w:rsidRDefault="00223E7D" w:rsidP="00223E7D">
            <w:pPr>
              <w:rPr>
                <w:rFonts w:asciiTheme="minorBidi" w:hAnsiTheme="minorBidi"/>
                <w:b/>
                <w:bCs/>
                <w:sz w:val="28"/>
                <w:szCs w:val="28"/>
              </w:rPr>
            </w:pPr>
            <w:r w:rsidRPr="000171DD">
              <w:rPr>
                <w:rFonts w:asciiTheme="minorBidi" w:hAnsiTheme="minorBidi"/>
                <w:b/>
                <w:bCs/>
                <w:sz w:val="28"/>
                <w:szCs w:val="28"/>
              </w:rPr>
              <w:t xml:space="preserve">Child, family and relationship services </w:t>
            </w:r>
          </w:p>
        </w:tc>
        <w:tc>
          <w:tcPr>
            <w:tcW w:w="5079" w:type="dxa"/>
            <w:tcBorders>
              <w:top w:val="single" w:sz="4" w:space="0" w:color="auto"/>
              <w:left w:val="single" w:sz="4" w:space="0" w:color="auto"/>
              <w:bottom w:val="single" w:sz="4" w:space="0" w:color="auto"/>
            </w:tcBorders>
          </w:tcPr>
          <w:p w:rsidR="00223E7D" w:rsidRPr="00223E7D" w:rsidRDefault="00223E7D" w:rsidP="00223E7D">
            <w:pPr>
              <w:pStyle w:val="NormalWeb"/>
              <w:rPr>
                <w:rFonts w:asciiTheme="minorBidi" w:hAnsiTheme="minorBidi" w:cstheme="minorBidi"/>
                <w:b/>
                <w:bCs/>
                <w:color w:val="000000" w:themeColor="text1"/>
                <w:sz w:val="28"/>
                <w:szCs w:val="28"/>
                <w:rtl/>
              </w:rPr>
            </w:pPr>
            <w:r w:rsidRPr="00223E7D">
              <w:rPr>
                <w:rFonts w:asciiTheme="minorBidi" w:hAnsiTheme="minorBidi" w:cstheme="minorBidi"/>
                <w:b/>
                <w:bCs/>
                <w:color w:val="000000" w:themeColor="text1"/>
                <w:sz w:val="28"/>
                <w:szCs w:val="28"/>
              </w:rPr>
              <w:t>Mga serbisyo para sa bata, pamilya at relasyon</w:t>
            </w:r>
          </w:p>
        </w:tc>
      </w:tr>
      <w:tr w:rsidR="00223E7D" w:rsidRPr="00AF721A" w:rsidTr="00A57711">
        <w:trPr>
          <w:trHeight w:val="1750"/>
          <w:jc w:val="center"/>
        </w:trPr>
        <w:tc>
          <w:tcPr>
            <w:tcW w:w="5125" w:type="dxa"/>
            <w:tcBorders>
              <w:top w:val="single" w:sz="4" w:space="0" w:color="auto"/>
            </w:tcBorders>
          </w:tcPr>
          <w:p w:rsidR="00223E7D" w:rsidRPr="00A57711" w:rsidRDefault="00223E7D" w:rsidP="00223E7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223E7D" w:rsidRPr="00CE516E" w:rsidRDefault="00223E7D" w:rsidP="00223E7D">
            <w:pPr>
              <w:rPr>
                <w:rFonts w:asciiTheme="minorBidi" w:hAnsiTheme="minorBidi"/>
                <w:sz w:val="24"/>
                <w:szCs w:val="24"/>
              </w:rPr>
            </w:pPr>
            <w:r w:rsidRPr="00CE516E">
              <w:rPr>
                <w:rFonts w:asciiTheme="minorBidi" w:hAnsiTheme="minorBidi"/>
                <w:sz w:val="24"/>
                <w:szCs w:val="24"/>
              </w:rPr>
              <w:t>Para sa mga pamilya sa Victoria,</w:t>
            </w:r>
            <w:r>
              <w:rPr>
                <w:rFonts w:asciiTheme="minorBidi" w:hAnsiTheme="minorBidi"/>
                <w:sz w:val="24"/>
                <w:szCs w:val="24"/>
              </w:rPr>
              <w:t xml:space="preserve"> </w:t>
            </w:r>
            <w:r w:rsidRPr="00CE516E">
              <w:rPr>
                <w:rFonts w:asciiTheme="minorBidi" w:hAnsiTheme="minorBidi"/>
                <w:sz w:val="24"/>
                <w:szCs w:val="24"/>
              </w:rPr>
              <w:t>may isang malawak na hanay ng serbisyo</w:t>
            </w:r>
            <w:r>
              <w:rPr>
                <w:rFonts w:asciiTheme="minorBidi" w:hAnsiTheme="minorBidi"/>
                <w:sz w:val="24"/>
                <w:szCs w:val="24"/>
              </w:rPr>
              <w:t xml:space="preserve"> </w:t>
            </w:r>
            <w:r w:rsidRPr="00CE516E">
              <w:rPr>
                <w:rFonts w:asciiTheme="minorBidi" w:hAnsiTheme="minorBidi"/>
                <w:sz w:val="24"/>
                <w:szCs w:val="24"/>
              </w:rPr>
              <w:t>upang suportahan at tulungan sila,</w:t>
            </w:r>
            <w:r>
              <w:rPr>
                <w:rFonts w:asciiTheme="minorBidi" w:hAnsiTheme="minorBidi"/>
                <w:sz w:val="24"/>
                <w:szCs w:val="24"/>
              </w:rPr>
              <w:t xml:space="preserve"> </w:t>
            </w:r>
            <w:r w:rsidRPr="00CE516E">
              <w:rPr>
                <w:rFonts w:asciiTheme="minorBidi" w:hAnsiTheme="minorBidi"/>
                <w:sz w:val="24"/>
                <w:szCs w:val="24"/>
              </w:rPr>
              <w:t>mula sa edukasyon ng magulang, hanggang sa kalusugan ng ina at anak,</w:t>
            </w:r>
            <w:r>
              <w:rPr>
                <w:rFonts w:asciiTheme="minorBidi" w:hAnsiTheme="minorBidi"/>
                <w:sz w:val="24"/>
                <w:szCs w:val="24"/>
              </w:rPr>
              <w:t xml:space="preserve"> </w:t>
            </w:r>
            <w:r w:rsidRPr="00CE516E">
              <w:rPr>
                <w:rFonts w:asciiTheme="minorBidi" w:hAnsiTheme="minorBidi"/>
                <w:sz w:val="24"/>
                <w:szCs w:val="24"/>
              </w:rPr>
              <w:t>pangangalaga sa bata, suportang pangkrisis, proteksiyon ng mga bata,</w:t>
            </w:r>
            <w:r>
              <w:rPr>
                <w:rFonts w:asciiTheme="minorBidi" w:hAnsiTheme="minorBidi"/>
                <w:sz w:val="24"/>
                <w:szCs w:val="24"/>
              </w:rPr>
              <w:t xml:space="preserve"> </w:t>
            </w:r>
            <w:r w:rsidRPr="00CE516E">
              <w:rPr>
                <w:rFonts w:asciiTheme="minorBidi" w:hAnsiTheme="minorBidi"/>
                <w:sz w:val="24"/>
                <w:szCs w:val="24"/>
              </w:rPr>
              <w:t>mga serbisyo laban sa karahasan sa pamilya at pakikipagrelasyon.</w:t>
            </w:r>
          </w:p>
        </w:tc>
      </w:tr>
      <w:tr w:rsidR="00223E7D" w:rsidRPr="00AF721A" w:rsidTr="00A57711">
        <w:trPr>
          <w:trHeight w:val="1505"/>
          <w:jc w:val="center"/>
        </w:trPr>
        <w:tc>
          <w:tcPr>
            <w:tcW w:w="5125" w:type="dxa"/>
          </w:tcPr>
          <w:p w:rsidR="00223E7D" w:rsidRPr="00A57711" w:rsidRDefault="00223E7D" w:rsidP="00223E7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223E7D" w:rsidRPr="00CE516E" w:rsidRDefault="00223E7D" w:rsidP="00223E7D">
            <w:pPr>
              <w:rPr>
                <w:rFonts w:asciiTheme="minorBidi" w:hAnsiTheme="minorBidi"/>
                <w:sz w:val="24"/>
                <w:szCs w:val="24"/>
              </w:rPr>
            </w:pPr>
            <w:r w:rsidRPr="00CE516E">
              <w:rPr>
                <w:rFonts w:asciiTheme="minorBidi" w:hAnsiTheme="minorBidi"/>
                <w:sz w:val="24"/>
                <w:szCs w:val="24"/>
              </w:rPr>
              <w:t>Ang serbisyo sa maagang pagmamagulang ay sumusuporta</w:t>
            </w:r>
            <w:r>
              <w:rPr>
                <w:rFonts w:asciiTheme="minorBidi" w:hAnsiTheme="minorBidi"/>
                <w:sz w:val="24"/>
                <w:szCs w:val="24"/>
              </w:rPr>
              <w:t xml:space="preserve"> </w:t>
            </w:r>
            <w:r w:rsidRPr="00CE516E">
              <w:rPr>
                <w:rFonts w:asciiTheme="minorBidi" w:hAnsiTheme="minorBidi"/>
                <w:sz w:val="24"/>
                <w:szCs w:val="24"/>
              </w:rPr>
              <w:t>mula sa pagdadalang-tao hanggang maging apat na taon ang bata,</w:t>
            </w:r>
            <w:r>
              <w:rPr>
                <w:rFonts w:asciiTheme="minorBidi" w:hAnsiTheme="minorBidi"/>
                <w:sz w:val="24"/>
                <w:szCs w:val="24"/>
              </w:rPr>
              <w:t xml:space="preserve"> </w:t>
            </w:r>
            <w:r w:rsidRPr="00CE516E">
              <w:rPr>
                <w:rFonts w:asciiTheme="minorBidi" w:hAnsiTheme="minorBidi"/>
                <w:sz w:val="24"/>
                <w:szCs w:val="24"/>
              </w:rPr>
              <w:t>Tumutulong sa karaniwang paghihirap gaya ng</w:t>
            </w:r>
            <w:r>
              <w:rPr>
                <w:rFonts w:asciiTheme="minorBidi" w:hAnsiTheme="minorBidi"/>
                <w:sz w:val="24"/>
                <w:szCs w:val="24"/>
              </w:rPr>
              <w:t xml:space="preserve"> </w:t>
            </w:r>
            <w:r w:rsidRPr="00CE516E">
              <w:rPr>
                <w:rFonts w:asciiTheme="minorBidi" w:hAnsiTheme="minorBidi"/>
                <w:sz w:val="24"/>
                <w:szCs w:val="24"/>
              </w:rPr>
              <w:t>problema sa pagpapakain at pagpapatulog,</w:t>
            </w:r>
            <w:r>
              <w:rPr>
                <w:rFonts w:asciiTheme="minorBidi" w:hAnsiTheme="minorBidi"/>
                <w:sz w:val="24"/>
                <w:szCs w:val="24"/>
              </w:rPr>
              <w:t xml:space="preserve"> </w:t>
            </w:r>
            <w:r w:rsidRPr="00CE516E">
              <w:rPr>
                <w:rFonts w:asciiTheme="minorBidi" w:hAnsiTheme="minorBidi"/>
                <w:sz w:val="24"/>
                <w:szCs w:val="24"/>
              </w:rPr>
              <w:t>pati masasalimuot na mga hamon.</w:t>
            </w:r>
          </w:p>
        </w:tc>
      </w:tr>
      <w:tr w:rsidR="0046008C" w:rsidRPr="00AF721A" w:rsidTr="00BC20CD">
        <w:trPr>
          <w:trHeight w:val="427"/>
          <w:jc w:val="center"/>
        </w:trPr>
        <w:tc>
          <w:tcPr>
            <w:tcW w:w="5125" w:type="dxa"/>
          </w:tcPr>
          <w:p w:rsidR="0046008C" w:rsidRPr="00A57711" w:rsidRDefault="0046008C" w:rsidP="0046008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46008C" w:rsidRPr="00CE516E" w:rsidRDefault="0046008C" w:rsidP="0046008C">
            <w:pPr>
              <w:rPr>
                <w:rFonts w:asciiTheme="minorBidi" w:hAnsiTheme="minorBidi"/>
                <w:sz w:val="24"/>
                <w:szCs w:val="24"/>
              </w:rPr>
            </w:pPr>
            <w:r w:rsidRPr="00CE516E">
              <w:rPr>
                <w:rFonts w:asciiTheme="minorBidi" w:hAnsiTheme="minorBidi"/>
                <w:sz w:val="24"/>
                <w:szCs w:val="24"/>
              </w:rPr>
              <w:t>Isang hanay ng suportang  espesyalista, pagpapayo, edukasyon,</w:t>
            </w:r>
            <w:r>
              <w:rPr>
                <w:rFonts w:asciiTheme="minorBidi" w:hAnsiTheme="minorBidi"/>
                <w:sz w:val="24"/>
                <w:szCs w:val="24"/>
              </w:rPr>
              <w:t xml:space="preserve"> </w:t>
            </w:r>
            <w:r w:rsidRPr="00CE516E">
              <w:rPr>
                <w:rFonts w:asciiTheme="minorBidi" w:hAnsiTheme="minorBidi"/>
                <w:sz w:val="24"/>
                <w:szCs w:val="24"/>
              </w:rPr>
              <w:t>at mga serbisyong pagpapayo ay ibinibigay sa mga sentro ng maagang pagmamagulang sa buong Victoria.</w:t>
            </w:r>
          </w:p>
        </w:tc>
      </w:tr>
      <w:tr w:rsidR="008C09A7" w:rsidRPr="00666A34" w:rsidTr="00BC20CD">
        <w:trPr>
          <w:trHeight w:val="834"/>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We provide support and education to families</w:t>
            </w:r>
            <w:r>
              <w:rPr>
                <w:rFonts w:asciiTheme="minorBidi" w:hAnsiTheme="minorBidi" w:cstheme="minorBidi"/>
                <w:color w:val="000000" w:themeColor="text1"/>
              </w:rPr>
              <w:t xml:space="preserve"> </w:t>
            </w:r>
            <w:r w:rsidRPr="00A57711">
              <w:rPr>
                <w:rFonts w:asciiTheme="minorBidi" w:hAnsiTheme="minorBidi" w:cstheme="minorBidi"/>
                <w:color w:val="000000" w:themeColor="text1"/>
              </w:rPr>
              <w:t>who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Nagbibigay kami ng suporta at edukasyon sa mga pamilya</w:t>
            </w:r>
            <w:r>
              <w:rPr>
                <w:rFonts w:asciiTheme="minorBidi" w:hAnsiTheme="minorBidi"/>
                <w:sz w:val="24"/>
                <w:szCs w:val="24"/>
              </w:rPr>
              <w:t xml:space="preserve"> </w:t>
            </w:r>
            <w:r w:rsidRPr="00CE516E">
              <w:rPr>
                <w:rFonts w:asciiTheme="minorBidi" w:hAnsiTheme="minorBidi"/>
                <w:sz w:val="24"/>
                <w:szCs w:val="24"/>
              </w:rPr>
              <w:t>na dumarananas ng mga paghamon sa kanilang buhay,</w:t>
            </w:r>
            <w:r>
              <w:rPr>
                <w:rFonts w:asciiTheme="minorBidi" w:hAnsiTheme="minorBidi"/>
                <w:sz w:val="24"/>
                <w:szCs w:val="24"/>
              </w:rPr>
              <w:t xml:space="preserve"> </w:t>
            </w:r>
            <w:r w:rsidRPr="00CE516E">
              <w:rPr>
                <w:rFonts w:asciiTheme="minorBidi" w:hAnsiTheme="minorBidi"/>
                <w:sz w:val="24"/>
                <w:szCs w:val="24"/>
              </w:rPr>
              <w:t>kaya nakikipagtulungan kami sa mga pamilyang may mga anak,</w:t>
            </w:r>
            <w:r>
              <w:rPr>
                <w:rFonts w:asciiTheme="minorBidi" w:hAnsiTheme="minorBidi"/>
                <w:sz w:val="24"/>
                <w:szCs w:val="24"/>
              </w:rPr>
              <w:t xml:space="preserve"> </w:t>
            </w:r>
            <w:r w:rsidRPr="00CE516E">
              <w:rPr>
                <w:rFonts w:asciiTheme="minorBidi" w:hAnsiTheme="minorBidi"/>
                <w:sz w:val="24"/>
                <w:szCs w:val="24"/>
              </w:rPr>
              <w:t>mula sa sero, o bago ipanganak, hanggang apat na taong gulang,</w:t>
            </w:r>
            <w:r>
              <w:rPr>
                <w:rFonts w:asciiTheme="minorBidi" w:hAnsiTheme="minorBidi"/>
                <w:sz w:val="24"/>
                <w:szCs w:val="24"/>
              </w:rPr>
              <w:t xml:space="preserve"> na alam naming ang pag-unlad</w:t>
            </w:r>
            <w:r w:rsidRPr="00CE516E">
              <w:rPr>
                <w:rFonts w:asciiTheme="minorBidi" w:hAnsiTheme="minorBidi"/>
                <w:sz w:val="24"/>
                <w:szCs w:val="24"/>
              </w:rPr>
              <w:t xml:space="preserve"> ng utak ay napakahalaga,</w:t>
            </w:r>
            <w:r>
              <w:rPr>
                <w:rFonts w:asciiTheme="minorBidi" w:hAnsiTheme="minorBidi"/>
                <w:sz w:val="24"/>
                <w:szCs w:val="24"/>
              </w:rPr>
              <w:t xml:space="preserve"> </w:t>
            </w:r>
            <w:r w:rsidRPr="00CE516E">
              <w:rPr>
                <w:rFonts w:asciiTheme="minorBidi" w:hAnsiTheme="minorBidi"/>
                <w:sz w:val="24"/>
                <w:szCs w:val="24"/>
              </w:rPr>
              <w:t>at nagbibigay kami ng iba’t ibang serbisyo mula daystay, residensiyal,</w:t>
            </w:r>
            <w:r>
              <w:rPr>
                <w:rFonts w:asciiTheme="minorBidi" w:hAnsiTheme="minorBidi"/>
                <w:sz w:val="24"/>
                <w:szCs w:val="24"/>
              </w:rPr>
              <w:t xml:space="preserve"> </w:t>
            </w:r>
            <w:r w:rsidRPr="00CE516E">
              <w:rPr>
                <w:rFonts w:asciiTheme="minorBidi" w:hAnsiTheme="minorBidi"/>
                <w:sz w:val="24"/>
                <w:szCs w:val="24"/>
              </w:rPr>
              <w:t>pagbisita sa bahay, hanggang mga programa ng edukasyon sa komunidad, upang suportahan ang maliliit na bata.</w:t>
            </w:r>
          </w:p>
        </w:tc>
      </w:tr>
      <w:tr w:rsidR="008C09A7" w:rsidRPr="00055817" w:rsidTr="00BC20CD">
        <w:trPr>
          <w:trHeight w:val="523"/>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mga serbisyo sa maagang  pagmamagulang ay may tulong sa gastos,</w:t>
            </w:r>
            <w:r>
              <w:rPr>
                <w:rFonts w:asciiTheme="minorBidi" w:hAnsiTheme="minorBidi"/>
                <w:sz w:val="24"/>
                <w:szCs w:val="24"/>
              </w:rPr>
              <w:t xml:space="preserve"> </w:t>
            </w:r>
            <w:r w:rsidRPr="00CE516E">
              <w:rPr>
                <w:rFonts w:asciiTheme="minorBidi" w:hAnsiTheme="minorBidi"/>
                <w:sz w:val="24"/>
                <w:szCs w:val="24"/>
              </w:rPr>
              <w:t>at dinisenyo upang tumulong sa mga pamilya na kailangang</w:t>
            </w:r>
            <w:r>
              <w:rPr>
                <w:rFonts w:asciiTheme="minorBidi" w:hAnsiTheme="minorBidi"/>
                <w:sz w:val="24"/>
                <w:szCs w:val="24"/>
              </w:rPr>
              <w:t xml:space="preserve"> </w:t>
            </w:r>
            <w:r w:rsidRPr="00CE516E">
              <w:rPr>
                <w:rFonts w:asciiTheme="minorBidi" w:hAnsiTheme="minorBidi"/>
                <w:sz w:val="24"/>
                <w:szCs w:val="24"/>
              </w:rPr>
              <w:t>magkaroon ng mga kasanayan at tiwala</w:t>
            </w:r>
            <w:r>
              <w:rPr>
                <w:rFonts w:asciiTheme="minorBidi" w:hAnsiTheme="minorBidi"/>
                <w:sz w:val="24"/>
                <w:szCs w:val="24"/>
              </w:rPr>
              <w:t xml:space="preserve"> </w:t>
            </w:r>
            <w:r w:rsidRPr="00CE516E">
              <w:rPr>
                <w:rFonts w:asciiTheme="minorBidi" w:hAnsiTheme="minorBidi"/>
                <w:sz w:val="24"/>
                <w:szCs w:val="24"/>
              </w:rPr>
              <w:t>sa pag-aruga ng kanilang sanggol o toddler.</w:t>
            </w:r>
          </w:p>
        </w:tc>
      </w:tr>
      <w:tr w:rsidR="008C09A7" w:rsidRPr="00055817" w:rsidTr="00BC20CD">
        <w:trPr>
          <w:trHeight w:val="902"/>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We're dealing with far more complexity with the family, and really looking at attachment and attunement, relationships within the family dynamics, to ensure the best outcomes for the infants and toddlers that we're dealing with.</w:t>
            </w:r>
          </w:p>
        </w:tc>
        <w:tc>
          <w:tcPr>
            <w:tcW w:w="5079" w:type="dxa"/>
          </w:tcPr>
          <w:p w:rsidR="008C09A7" w:rsidRPr="00CE516E" w:rsidRDefault="008C09A7" w:rsidP="008C09A7">
            <w:pPr>
              <w:rPr>
                <w:rFonts w:asciiTheme="minorBidi" w:hAnsiTheme="minorBidi"/>
                <w:sz w:val="24"/>
                <w:szCs w:val="24"/>
              </w:rPr>
            </w:pPr>
            <w:r>
              <w:rPr>
                <w:rFonts w:asciiTheme="minorBidi" w:hAnsiTheme="minorBidi"/>
                <w:sz w:val="24"/>
                <w:szCs w:val="24"/>
              </w:rPr>
              <w:t>M</w:t>
            </w:r>
            <w:r w:rsidRPr="00CE516E">
              <w:rPr>
                <w:rFonts w:asciiTheme="minorBidi" w:hAnsiTheme="minorBidi"/>
                <w:sz w:val="24"/>
                <w:szCs w:val="24"/>
              </w:rPr>
              <w:t>ay hinaharap tayong mas masalimuot</w:t>
            </w:r>
            <w:r>
              <w:rPr>
                <w:rFonts w:asciiTheme="minorBidi" w:hAnsiTheme="minorBidi"/>
                <w:sz w:val="24"/>
                <w:szCs w:val="24"/>
              </w:rPr>
              <w:t xml:space="preserve"> </w:t>
            </w:r>
            <w:r w:rsidRPr="00CE516E">
              <w:rPr>
                <w:rFonts w:asciiTheme="minorBidi" w:hAnsiTheme="minorBidi"/>
                <w:sz w:val="24"/>
                <w:szCs w:val="24"/>
              </w:rPr>
              <w:t>sa pamilya, at talagang tumitingin sa pagmamahal at mabuting pagsasamahan,</w:t>
            </w:r>
            <w:r>
              <w:rPr>
                <w:rFonts w:asciiTheme="minorBidi" w:hAnsiTheme="minorBidi"/>
                <w:sz w:val="24"/>
                <w:szCs w:val="24"/>
              </w:rPr>
              <w:t xml:space="preserve"> </w:t>
            </w:r>
            <w:r w:rsidRPr="00CE516E">
              <w:rPr>
                <w:rFonts w:asciiTheme="minorBidi" w:hAnsiTheme="minorBidi"/>
                <w:sz w:val="24"/>
                <w:szCs w:val="24"/>
              </w:rPr>
              <w:t>mga samahan sa loob ng pamilya, upang tiyakin ang pinakamabuting kalalabasan para sa mga sanggol at toddler na aming hinaharap.</w:t>
            </w:r>
          </w:p>
        </w:tc>
      </w:tr>
      <w:tr w:rsidR="008C09A7" w:rsidRPr="00055817" w:rsidTr="00BC20CD">
        <w:trPr>
          <w:trHeight w:val="1114"/>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Victoria's maternal and child health services monitor the health and development of your baby or toddler.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mga serbisyo para sa kalusugan ng ina at anak sa Victoria</w:t>
            </w:r>
            <w:r>
              <w:rPr>
                <w:rFonts w:asciiTheme="minorBidi" w:hAnsiTheme="minorBidi"/>
                <w:sz w:val="24"/>
                <w:szCs w:val="24"/>
              </w:rPr>
              <w:t xml:space="preserve"> </w:t>
            </w:r>
            <w:r w:rsidRPr="00CE516E">
              <w:rPr>
                <w:rFonts w:asciiTheme="minorBidi" w:hAnsiTheme="minorBidi"/>
                <w:sz w:val="24"/>
                <w:szCs w:val="24"/>
              </w:rPr>
              <w:t>ay nagmomonitor sa kalusugan at pag-unlad ng iyong sanggol o toddler.</w:t>
            </w:r>
          </w:p>
        </w:tc>
      </w:tr>
      <w:tr w:rsidR="008C09A7" w:rsidRPr="00055817" w:rsidTr="00BC20CD">
        <w:trPr>
          <w:trHeight w:val="829"/>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Nagbibigay sila ng 10 konsultasyon, makapagsasangguni sa</w:t>
            </w:r>
            <w:r>
              <w:rPr>
                <w:rFonts w:asciiTheme="minorBidi" w:hAnsiTheme="minorBidi"/>
                <w:sz w:val="24"/>
                <w:szCs w:val="24"/>
              </w:rPr>
              <w:t xml:space="preserve"> </w:t>
            </w:r>
            <w:r w:rsidRPr="00CE516E">
              <w:rPr>
                <w:rFonts w:asciiTheme="minorBidi" w:hAnsiTheme="minorBidi"/>
                <w:sz w:val="24"/>
                <w:szCs w:val="24"/>
              </w:rPr>
              <w:t>mga propesyonal sa kalusugan kung kailangan, at maiuugnay ka</w:t>
            </w:r>
            <w:r>
              <w:rPr>
                <w:rFonts w:asciiTheme="minorBidi" w:hAnsiTheme="minorBidi"/>
                <w:sz w:val="24"/>
                <w:szCs w:val="24"/>
              </w:rPr>
              <w:t xml:space="preserve"> </w:t>
            </w:r>
            <w:r w:rsidRPr="00CE516E">
              <w:rPr>
                <w:rFonts w:asciiTheme="minorBidi" w:hAnsiTheme="minorBidi"/>
                <w:sz w:val="24"/>
                <w:szCs w:val="24"/>
              </w:rPr>
              <w:t xml:space="preserve">sa ibang lokal na pamilya at sa mga serbisyong pangkomunidad. </w:t>
            </w:r>
          </w:p>
        </w:tc>
      </w:tr>
      <w:tr w:rsidR="008C09A7" w:rsidRPr="00055817" w:rsidTr="00BC20CD">
        <w:trPr>
          <w:trHeight w:val="1110"/>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Maternal Child Health line is a 24 hour telephone line staffed by qualified nurses, with information, support, and guidance regarding child health, nutrition, breastfeeding, maternal and family health, and parenting.</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linya ng Maternal Child Health ay 24 na oras na tulong sa telepono</w:t>
            </w:r>
            <w:r>
              <w:rPr>
                <w:rFonts w:asciiTheme="minorBidi" w:hAnsiTheme="minorBidi"/>
                <w:sz w:val="24"/>
                <w:szCs w:val="24"/>
              </w:rPr>
              <w:t xml:space="preserve"> </w:t>
            </w:r>
            <w:r w:rsidRPr="00CE516E">
              <w:rPr>
                <w:rFonts w:asciiTheme="minorBidi" w:hAnsiTheme="minorBidi"/>
                <w:sz w:val="24"/>
                <w:szCs w:val="24"/>
              </w:rPr>
              <w:t>na may mga kwalipikadong nars, impormasyon, suporta,</w:t>
            </w:r>
            <w:r>
              <w:rPr>
                <w:rFonts w:asciiTheme="minorBidi" w:hAnsiTheme="minorBidi"/>
                <w:sz w:val="24"/>
                <w:szCs w:val="24"/>
              </w:rPr>
              <w:t xml:space="preserve"> </w:t>
            </w:r>
            <w:r w:rsidRPr="00CE516E">
              <w:rPr>
                <w:rFonts w:asciiTheme="minorBidi" w:hAnsiTheme="minorBidi"/>
                <w:sz w:val="24"/>
                <w:szCs w:val="24"/>
              </w:rPr>
              <w:t>at pamamatnubay tungkol sa kalusugan ng bata, pagkain,</w:t>
            </w:r>
            <w:r>
              <w:rPr>
                <w:rFonts w:asciiTheme="minorBidi" w:hAnsiTheme="minorBidi"/>
                <w:sz w:val="24"/>
                <w:szCs w:val="24"/>
              </w:rPr>
              <w:t xml:space="preserve"> </w:t>
            </w:r>
            <w:r w:rsidRPr="00CE516E">
              <w:rPr>
                <w:rFonts w:asciiTheme="minorBidi" w:hAnsiTheme="minorBidi"/>
                <w:sz w:val="24"/>
                <w:szCs w:val="24"/>
              </w:rPr>
              <w:t>pagpapasuso, kalusugan ng ina at pamilya, at pagmamagulang.</w:t>
            </w:r>
            <w:r>
              <w:rPr>
                <w:rFonts w:asciiTheme="minorBidi" w:hAnsiTheme="minorBidi"/>
                <w:sz w:val="24"/>
                <w:szCs w:val="24"/>
              </w:rPr>
              <w:t xml:space="preserve"> </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mga serbisyo para sa mga bata at pamilya ay nagsasama sa lahat ng kultura,</w:t>
            </w:r>
            <w:r>
              <w:rPr>
                <w:rFonts w:asciiTheme="minorBidi" w:hAnsiTheme="minorBidi"/>
                <w:sz w:val="24"/>
                <w:szCs w:val="24"/>
              </w:rPr>
              <w:t xml:space="preserve"> </w:t>
            </w:r>
            <w:r w:rsidRPr="00CE516E">
              <w:rPr>
                <w:rFonts w:asciiTheme="minorBidi" w:hAnsiTheme="minorBidi"/>
                <w:sz w:val="24"/>
                <w:szCs w:val="24"/>
              </w:rPr>
              <w:t>bagama’t mayroon ding serbisyo para sa pamilya at pagmamagulang</w:t>
            </w:r>
            <w:r>
              <w:rPr>
                <w:rFonts w:asciiTheme="minorBidi" w:hAnsiTheme="minorBidi"/>
                <w:sz w:val="24"/>
                <w:szCs w:val="24"/>
              </w:rPr>
              <w:t xml:space="preserve"> </w:t>
            </w:r>
            <w:r w:rsidRPr="00CE516E">
              <w:rPr>
                <w:rFonts w:asciiTheme="minorBidi" w:hAnsiTheme="minorBidi"/>
                <w:sz w:val="24"/>
                <w:szCs w:val="24"/>
              </w:rPr>
              <w:t>na dinisenyong tiyak para sa mga pamilyang Aborihinal</w:t>
            </w:r>
            <w:r>
              <w:rPr>
                <w:rFonts w:asciiTheme="minorBidi" w:hAnsiTheme="minorBidi"/>
                <w:sz w:val="24"/>
                <w:szCs w:val="24"/>
              </w:rPr>
              <w:t xml:space="preserve"> </w:t>
            </w:r>
            <w:r w:rsidRPr="00CE516E">
              <w:rPr>
                <w:rFonts w:asciiTheme="minorBidi" w:hAnsiTheme="minorBidi"/>
                <w:sz w:val="24"/>
                <w:szCs w:val="24"/>
              </w:rPr>
              <w:t>at Torres Strait Islander.</w:t>
            </w:r>
          </w:p>
        </w:tc>
      </w:tr>
      <w:tr w:rsidR="008C09A7" w:rsidRPr="000171DD"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Ito’y hindi lang tungkol sa pangangalaga bago magsilang,</w:t>
            </w:r>
            <w:r>
              <w:rPr>
                <w:rFonts w:asciiTheme="minorBidi" w:hAnsiTheme="minorBidi"/>
                <w:sz w:val="24"/>
                <w:szCs w:val="24"/>
              </w:rPr>
              <w:t xml:space="preserve"> </w:t>
            </w:r>
            <w:r w:rsidRPr="00CE516E">
              <w:rPr>
                <w:rFonts w:asciiTheme="minorBidi" w:hAnsiTheme="minorBidi"/>
                <w:sz w:val="24"/>
                <w:szCs w:val="24"/>
              </w:rPr>
              <w:t>ito’y maaari ding tungkol sa pabahay, payong pinansiyal,</w:t>
            </w:r>
            <w:r>
              <w:rPr>
                <w:rFonts w:asciiTheme="minorBidi" w:hAnsiTheme="minorBidi"/>
                <w:sz w:val="24"/>
                <w:szCs w:val="24"/>
              </w:rPr>
              <w:t xml:space="preserve"> </w:t>
            </w:r>
            <w:r w:rsidRPr="00CE516E">
              <w:rPr>
                <w:rFonts w:asciiTheme="minorBidi" w:hAnsiTheme="minorBidi"/>
                <w:sz w:val="24"/>
                <w:szCs w:val="24"/>
              </w:rPr>
              <w:t>kalusugang pangkaisipan, iba’t ibang isyu, at nagbibigay din kami ng</w:t>
            </w:r>
            <w:r>
              <w:rPr>
                <w:rFonts w:asciiTheme="minorBidi" w:hAnsiTheme="minorBidi"/>
                <w:sz w:val="24"/>
                <w:szCs w:val="24"/>
              </w:rPr>
              <w:t xml:space="preserve"> </w:t>
            </w:r>
            <w:r w:rsidRPr="00CE516E">
              <w:rPr>
                <w:rFonts w:asciiTheme="minorBidi" w:hAnsiTheme="minorBidi"/>
                <w:sz w:val="24"/>
                <w:szCs w:val="24"/>
              </w:rPr>
              <w:t>transportasyon, na mahalagang bahagi ng Programang KMS.</w:t>
            </w:r>
            <w:r>
              <w:rPr>
                <w:rFonts w:asciiTheme="minorBidi" w:hAnsiTheme="minorBidi"/>
                <w:sz w:val="24"/>
                <w:szCs w:val="24"/>
              </w:rPr>
              <w:t xml:space="preserve"> </w:t>
            </w:r>
            <w:r w:rsidRPr="00CE516E">
              <w:rPr>
                <w:rFonts w:asciiTheme="minorBidi" w:hAnsiTheme="minorBidi"/>
                <w:sz w:val="24"/>
                <w:szCs w:val="24"/>
              </w:rPr>
              <w:t>Hindi mo ito makukuha sa normal na serbisyo, kaya iyan ay</w:t>
            </w:r>
            <w:r>
              <w:rPr>
                <w:rFonts w:asciiTheme="minorBidi" w:hAnsiTheme="minorBidi"/>
                <w:sz w:val="24"/>
                <w:szCs w:val="24"/>
              </w:rPr>
              <w:t xml:space="preserve"> </w:t>
            </w:r>
            <w:r w:rsidRPr="00CE516E">
              <w:rPr>
                <w:rFonts w:asciiTheme="minorBidi" w:hAnsiTheme="minorBidi"/>
                <w:sz w:val="24"/>
                <w:szCs w:val="24"/>
              </w:rPr>
              <w:t xml:space="preserve">malaking hadlang sa mga taong gumagamit ng mga serbisyo dito. </w:t>
            </w:r>
          </w:p>
        </w:tc>
      </w:tr>
      <w:tr w:rsidR="008C09A7" w:rsidRPr="00055817" w:rsidTr="00A57711">
        <w:trPr>
          <w:trHeight w:val="87"/>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Childcare services provide care and support for working families.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mga serbisyo sa pangangalaga ng bata ay nagbibigay ng</w:t>
            </w:r>
            <w:r>
              <w:rPr>
                <w:rFonts w:asciiTheme="minorBidi" w:hAnsiTheme="minorBidi"/>
                <w:sz w:val="24"/>
                <w:szCs w:val="24"/>
              </w:rPr>
              <w:t xml:space="preserve"> </w:t>
            </w:r>
            <w:r w:rsidRPr="00CE516E">
              <w:rPr>
                <w:rFonts w:asciiTheme="minorBidi" w:hAnsiTheme="minorBidi"/>
                <w:sz w:val="24"/>
                <w:szCs w:val="24"/>
              </w:rPr>
              <w:t>pangangalaga at suporta sa mga pamilyang nagtatrabaho.</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paghanap ng tamang pagsasaayos ng pangangalaga ng bata ay depende</w:t>
            </w:r>
            <w:r>
              <w:rPr>
                <w:rFonts w:asciiTheme="minorBidi" w:hAnsiTheme="minorBidi"/>
                <w:sz w:val="24"/>
                <w:szCs w:val="24"/>
              </w:rPr>
              <w:t xml:space="preserve"> </w:t>
            </w:r>
            <w:r w:rsidRPr="00CE516E">
              <w:rPr>
                <w:rFonts w:asciiTheme="minorBidi" w:hAnsiTheme="minorBidi"/>
                <w:sz w:val="24"/>
                <w:szCs w:val="24"/>
              </w:rPr>
              <w:t>sa tagal ng pangangalagang kailangan mo, edad ng anak mo,</w:t>
            </w:r>
            <w:r>
              <w:rPr>
                <w:rFonts w:asciiTheme="minorBidi" w:hAnsiTheme="minorBidi"/>
                <w:sz w:val="24"/>
                <w:szCs w:val="24"/>
              </w:rPr>
              <w:t xml:space="preserve"> </w:t>
            </w:r>
            <w:r w:rsidRPr="00CE516E">
              <w:rPr>
                <w:rFonts w:asciiTheme="minorBidi" w:hAnsiTheme="minorBidi"/>
                <w:sz w:val="24"/>
                <w:szCs w:val="24"/>
              </w:rPr>
              <w:t>at ang uri ng pangangalaga na aangkop sa iyong anak.</w:t>
            </w:r>
          </w:p>
        </w:tc>
      </w:tr>
      <w:tr w:rsidR="008C09A7" w:rsidRPr="00055817" w:rsidTr="00055817">
        <w:trPr>
          <w:trHeight w:val="568"/>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cost of childcare depends on the type of service you choose.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Ang halaga ng pangangalaga sa bata ay babatay</w:t>
            </w:r>
            <w:r>
              <w:rPr>
                <w:rFonts w:asciiTheme="minorBidi" w:hAnsiTheme="minorBidi"/>
                <w:sz w:val="24"/>
                <w:szCs w:val="24"/>
              </w:rPr>
              <w:t xml:space="preserve"> </w:t>
            </w:r>
            <w:r w:rsidRPr="00CE516E">
              <w:rPr>
                <w:rFonts w:asciiTheme="minorBidi" w:hAnsiTheme="minorBidi"/>
                <w:sz w:val="24"/>
                <w:szCs w:val="24"/>
              </w:rPr>
              <w:t>sa uri ng serbisyong pipiliin mo.</w:t>
            </w:r>
          </w:p>
        </w:tc>
      </w:tr>
      <w:tr w:rsidR="008C09A7" w:rsidRPr="00055817" w:rsidTr="00A57711">
        <w:trPr>
          <w:trHeight w:val="80"/>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Maaaring marapat ka para sa tulong-pinansiyal</w:t>
            </w:r>
            <w:r>
              <w:rPr>
                <w:rFonts w:asciiTheme="minorBidi" w:hAnsiTheme="minorBidi"/>
                <w:sz w:val="24"/>
                <w:szCs w:val="24"/>
              </w:rPr>
              <w:t xml:space="preserve"> </w:t>
            </w:r>
            <w:r w:rsidRPr="00CE516E">
              <w:rPr>
                <w:rFonts w:asciiTheme="minorBidi" w:hAnsiTheme="minorBidi"/>
                <w:sz w:val="24"/>
                <w:szCs w:val="24"/>
              </w:rPr>
              <w:t>mula sa pamahalaang Komonwelt.</w:t>
            </w:r>
          </w:p>
        </w:tc>
      </w:tr>
      <w:tr w:rsidR="008C09A7" w:rsidRPr="00055817" w:rsidTr="00A57711">
        <w:trPr>
          <w:trHeight w:val="21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Kontakin ang Department of Human Services.</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Sa paglaki ng mga pamilya at pagiging murang adulto ng mga bata,</w:t>
            </w:r>
            <w:r>
              <w:rPr>
                <w:rFonts w:asciiTheme="minorBidi" w:hAnsiTheme="minorBidi"/>
                <w:sz w:val="24"/>
                <w:szCs w:val="24"/>
              </w:rPr>
              <w:t xml:space="preserve"> </w:t>
            </w:r>
            <w:r w:rsidRPr="00CE516E">
              <w:rPr>
                <w:rFonts w:asciiTheme="minorBidi" w:hAnsiTheme="minorBidi"/>
                <w:sz w:val="24"/>
                <w:szCs w:val="24"/>
              </w:rPr>
              <w:t>may nakahandang karagdagang serbisyo sa buong Victoria.</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8C09A7" w:rsidRPr="00CE516E" w:rsidRDefault="008C09A7" w:rsidP="008C09A7">
            <w:pPr>
              <w:rPr>
                <w:rFonts w:asciiTheme="minorBidi" w:hAnsiTheme="minorBidi"/>
                <w:sz w:val="24"/>
                <w:szCs w:val="24"/>
              </w:rPr>
            </w:pPr>
            <w:r w:rsidRPr="00CE516E">
              <w:rPr>
                <w:rFonts w:asciiTheme="minorBidi" w:hAnsiTheme="minorBidi"/>
                <w:sz w:val="24"/>
                <w:szCs w:val="24"/>
              </w:rPr>
              <w:t>Marami ay may tulong sa gastos ng pamahalaan,</w:t>
            </w:r>
            <w:r>
              <w:rPr>
                <w:rFonts w:asciiTheme="minorBidi" w:hAnsiTheme="minorBidi"/>
                <w:sz w:val="24"/>
                <w:szCs w:val="24"/>
              </w:rPr>
              <w:t xml:space="preserve"> </w:t>
            </w:r>
            <w:r w:rsidRPr="00CE516E">
              <w:rPr>
                <w:rFonts w:asciiTheme="minorBidi" w:hAnsiTheme="minorBidi"/>
                <w:sz w:val="24"/>
                <w:szCs w:val="24"/>
              </w:rPr>
              <w:t>kabilang ang mga serbisyo sa kalusugang pangkaisipan at pang-ngipin,</w:t>
            </w:r>
            <w:r>
              <w:rPr>
                <w:rFonts w:asciiTheme="minorBidi" w:hAnsiTheme="minorBidi"/>
                <w:sz w:val="24"/>
                <w:szCs w:val="24"/>
              </w:rPr>
              <w:t xml:space="preserve"> </w:t>
            </w:r>
            <w:r w:rsidRPr="00CE516E">
              <w:rPr>
                <w:rFonts w:asciiTheme="minorBidi" w:hAnsiTheme="minorBidi"/>
                <w:sz w:val="24"/>
                <w:szCs w:val="24"/>
              </w:rPr>
              <w:t>pati iba pang magkakaalyadong serbisyong pangkalusugan,</w:t>
            </w:r>
            <w:r>
              <w:rPr>
                <w:rFonts w:asciiTheme="minorBidi" w:hAnsiTheme="minorBidi"/>
                <w:sz w:val="24"/>
                <w:szCs w:val="24"/>
              </w:rPr>
              <w:t xml:space="preserve"> </w:t>
            </w:r>
            <w:r w:rsidRPr="00CE516E">
              <w:rPr>
                <w:rFonts w:asciiTheme="minorBidi" w:hAnsiTheme="minorBidi"/>
                <w:sz w:val="24"/>
                <w:szCs w:val="24"/>
              </w:rPr>
              <w:t>gaya ng physiotherapy, sikolohiya, at payo sa pagkain.</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957575" w:rsidRPr="00CE516E" w:rsidRDefault="00957575" w:rsidP="00957575">
            <w:pPr>
              <w:rPr>
                <w:rFonts w:asciiTheme="minorBidi" w:hAnsiTheme="minorBidi"/>
                <w:sz w:val="24"/>
                <w:szCs w:val="24"/>
              </w:rPr>
            </w:pPr>
            <w:r w:rsidRPr="00CE516E">
              <w:rPr>
                <w:rFonts w:asciiTheme="minorBidi" w:hAnsiTheme="minorBidi"/>
                <w:sz w:val="24"/>
                <w:szCs w:val="24"/>
              </w:rPr>
              <w:t>Para sa impormasyon tungkol sa ibat ibang serbisyong pang-ngipin,</w:t>
            </w:r>
            <w:r>
              <w:rPr>
                <w:rFonts w:asciiTheme="minorBidi" w:hAnsiTheme="minorBidi"/>
                <w:sz w:val="24"/>
                <w:szCs w:val="24"/>
              </w:rPr>
              <w:t xml:space="preserve"> </w:t>
            </w:r>
            <w:r w:rsidRPr="00CE516E">
              <w:rPr>
                <w:rFonts w:asciiTheme="minorBidi" w:hAnsiTheme="minorBidi"/>
                <w:sz w:val="24"/>
                <w:szCs w:val="24"/>
              </w:rPr>
              <w:t>Impormasyon tungkol sa listahan ng benepisyo para sa ngipin ng bata,</w:t>
            </w:r>
            <w:r>
              <w:rPr>
                <w:rFonts w:asciiTheme="minorBidi" w:hAnsiTheme="minorBidi"/>
                <w:sz w:val="24"/>
                <w:szCs w:val="24"/>
              </w:rPr>
              <w:t xml:space="preserve"> </w:t>
            </w:r>
            <w:r w:rsidRPr="00CE516E">
              <w:rPr>
                <w:rFonts w:asciiTheme="minorBidi" w:hAnsiTheme="minorBidi"/>
                <w:sz w:val="24"/>
                <w:szCs w:val="24"/>
              </w:rPr>
              <w:t>o upang humanap ng pangkomunidad na klinikang pang-ngipin,</w:t>
            </w:r>
            <w:r>
              <w:rPr>
                <w:rFonts w:asciiTheme="minorBidi" w:hAnsiTheme="minorBidi"/>
                <w:sz w:val="24"/>
                <w:szCs w:val="24"/>
              </w:rPr>
              <w:t xml:space="preserve"> </w:t>
            </w:r>
            <w:r w:rsidRPr="00CE516E">
              <w:rPr>
                <w:rFonts w:asciiTheme="minorBidi" w:hAnsiTheme="minorBidi"/>
                <w:sz w:val="24"/>
                <w:szCs w:val="24"/>
              </w:rPr>
              <w:t>Kontakin ang Dental Health Services Victoria.</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957575" w:rsidRPr="00CE516E" w:rsidRDefault="00957575" w:rsidP="00957575">
            <w:pPr>
              <w:rPr>
                <w:rFonts w:asciiTheme="minorBidi" w:hAnsiTheme="minorBidi"/>
                <w:sz w:val="24"/>
                <w:szCs w:val="24"/>
              </w:rPr>
            </w:pPr>
            <w:r w:rsidRPr="00CE516E">
              <w:rPr>
                <w:rFonts w:asciiTheme="minorBidi" w:hAnsiTheme="minorBidi"/>
                <w:sz w:val="24"/>
                <w:szCs w:val="24"/>
              </w:rPr>
              <w:t>Sa pagiging adulto ng mga kabataan,</w:t>
            </w:r>
            <w:r>
              <w:rPr>
                <w:rFonts w:asciiTheme="minorBidi" w:hAnsiTheme="minorBidi"/>
                <w:sz w:val="24"/>
                <w:szCs w:val="24"/>
              </w:rPr>
              <w:t xml:space="preserve"> </w:t>
            </w:r>
            <w:r w:rsidRPr="00CE516E">
              <w:rPr>
                <w:rFonts w:asciiTheme="minorBidi" w:hAnsiTheme="minorBidi"/>
                <w:sz w:val="24"/>
                <w:szCs w:val="24"/>
              </w:rPr>
              <w:t>maaaring magka-isyu sa kalusugang pangkaisipan o alak at droga.</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957575" w:rsidRPr="00CE516E" w:rsidRDefault="00957575" w:rsidP="00957575">
            <w:pPr>
              <w:rPr>
                <w:rFonts w:asciiTheme="minorBidi" w:hAnsiTheme="minorBidi"/>
                <w:sz w:val="24"/>
                <w:szCs w:val="24"/>
              </w:rPr>
            </w:pPr>
            <w:r w:rsidRPr="00CE516E">
              <w:rPr>
                <w:rFonts w:asciiTheme="minorBidi" w:hAnsiTheme="minorBidi"/>
                <w:sz w:val="24"/>
                <w:szCs w:val="24"/>
              </w:rPr>
              <w:t>Ang paghanap ng makakausap</w:t>
            </w:r>
            <w:r>
              <w:rPr>
                <w:rFonts w:asciiTheme="minorBidi" w:hAnsiTheme="minorBidi"/>
                <w:sz w:val="24"/>
                <w:szCs w:val="24"/>
              </w:rPr>
              <w:t xml:space="preserve"> </w:t>
            </w:r>
            <w:r w:rsidRPr="00CE516E">
              <w:rPr>
                <w:rFonts w:asciiTheme="minorBidi" w:hAnsiTheme="minorBidi"/>
                <w:sz w:val="24"/>
                <w:szCs w:val="24"/>
              </w:rPr>
              <w:t>nang maaga hanggat maaari ay mahalaga.</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Starting with family is a good place, or talk to your doctor or contact a confidential phoneline or online service. </w:t>
            </w:r>
          </w:p>
        </w:tc>
        <w:tc>
          <w:tcPr>
            <w:tcW w:w="5079" w:type="dxa"/>
          </w:tcPr>
          <w:p w:rsidR="00957575" w:rsidRPr="00CE516E" w:rsidRDefault="00957575" w:rsidP="00957575">
            <w:pPr>
              <w:rPr>
                <w:rFonts w:asciiTheme="minorBidi" w:hAnsiTheme="minorBidi"/>
                <w:sz w:val="24"/>
                <w:szCs w:val="24"/>
              </w:rPr>
            </w:pPr>
            <w:r w:rsidRPr="00CE516E">
              <w:rPr>
                <w:rFonts w:asciiTheme="minorBidi" w:hAnsiTheme="minorBidi"/>
                <w:sz w:val="24"/>
                <w:szCs w:val="24"/>
              </w:rPr>
              <w:t>Ang pasimulang pakikipag-usap sa pamilya ay mabuti,</w:t>
            </w:r>
            <w:r>
              <w:rPr>
                <w:rFonts w:asciiTheme="minorBidi" w:hAnsiTheme="minorBidi"/>
                <w:sz w:val="24"/>
                <w:szCs w:val="24"/>
              </w:rPr>
              <w:t xml:space="preserve"> </w:t>
            </w:r>
            <w:r w:rsidRPr="00CE516E">
              <w:rPr>
                <w:rFonts w:asciiTheme="minorBidi" w:hAnsiTheme="minorBidi"/>
                <w:sz w:val="24"/>
                <w:szCs w:val="24"/>
              </w:rPr>
              <w:t>o makipag-usap sa iyong doktor o kumontak sa isang kompidensiyal na serbisyo sa telepono o online.</w:t>
            </w:r>
          </w:p>
        </w:tc>
      </w:tr>
      <w:tr w:rsidR="00957575" w:rsidRPr="000171DD"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957575" w:rsidRPr="00CE516E" w:rsidRDefault="00957575" w:rsidP="00957575">
            <w:pPr>
              <w:rPr>
                <w:rFonts w:asciiTheme="minorBidi" w:hAnsiTheme="minorBidi"/>
                <w:sz w:val="24"/>
                <w:szCs w:val="24"/>
              </w:rPr>
            </w:pPr>
            <w:r w:rsidRPr="00CE516E">
              <w:rPr>
                <w:rFonts w:asciiTheme="minorBidi" w:hAnsiTheme="minorBidi"/>
                <w:sz w:val="24"/>
                <w:szCs w:val="24"/>
              </w:rPr>
              <w:t>Ang mga serbisyong ito ay libre, at ang mga ekspertong tagapayo</w:t>
            </w:r>
            <w:r>
              <w:rPr>
                <w:rFonts w:asciiTheme="minorBidi" w:hAnsiTheme="minorBidi"/>
                <w:sz w:val="24"/>
                <w:szCs w:val="24"/>
              </w:rPr>
              <w:t xml:space="preserve"> </w:t>
            </w:r>
            <w:r w:rsidRPr="00CE516E">
              <w:rPr>
                <w:rFonts w:asciiTheme="minorBidi" w:hAnsiTheme="minorBidi"/>
                <w:sz w:val="24"/>
                <w:szCs w:val="24"/>
              </w:rPr>
              <w:t>ay makapagbibigay ng mahalagang payo. Sa oras ng krisis sa pamilya,</w:t>
            </w:r>
            <w:r>
              <w:rPr>
                <w:rFonts w:asciiTheme="minorBidi" w:hAnsiTheme="minorBidi"/>
                <w:sz w:val="24"/>
                <w:szCs w:val="24"/>
              </w:rPr>
              <w:t xml:space="preserve"> </w:t>
            </w:r>
            <w:r w:rsidRPr="00CE516E">
              <w:rPr>
                <w:rFonts w:asciiTheme="minorBidi" w:hAnsiTheme="minorBidi"/>
                <w:sz w:val="24"/>
                <w:szCs w:val="24"/>
              </w:rPr>
              <w:t>may mga serbisyong emerhensiya na tutulong sa iyo.</w:t>
            </w:r>
          </w:p>
        </w:tc>
      </w:tr>
      <w:tr w:rsidR="00957575" w:rsidRPr="00055817" w:rsidTr="00A57711">
        <w:trPr>
          <w:trHeight w:val="80"/>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957575" w:rsidRPr="00CE516E" w:rsidRDefault="00957575" w:rsidP="00957575">
            <w:pPr>
              <w:rPr>
                <w:rFonts w:asciiTheme="minorBidi" w:hAnsiTheme="minorBidi"/>
                <w:sz w:val="24"/>
                <w:szCs w:val="24"/>
              </w:rPr>
            </w:pPr>
            <w:r w:rsidRPr="00CE516E">
              <w:rPr>
                <w:rFonts w:asciiTheme="minorBidi" w:hAnsiTheme="minorBidi"/>
                <w:sz w:val="24"/>
                <w:szCs w:val="24"/>
              </w:rPr>
              <w:t>Sa isang emerhensiya, laging tumawag sa 000.</w:t>
            </w:r>
          </w:p>
        </w:tc>
      </w:tr>
      <w:tr w:rsidR="006C048B" w:rsidRPr="00055817" w:rsidTr="00BC20CD">
        <w:trPr>
          <w:trHeight w:val="1136"/>
          <w:jc w:val="center"/>
        </w:trPr>
        <w:tc>
          <w:tcPr>
            <w:tcW w:w="5125" w:type="dxa"/>
          </w:tcPr>
          <w:p w:rsidR="006C048B" w:rsidRPr="00A57711" w:rsidRDefault="006C048B" w:rsidP="006C04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5079" w:type="dxa"/>
          </w:tcPr>
          <w:p w:rsidR="006C048B" w:rsidRPr="00CE516E" w:rsidRDefault="006C048B" w:rsidP="006C048B">
            <w:pPr>
              <w:rPr>
                <w:rFonts w:asciiTheme="minorBidi" w:hAnsiTheme="minorBidi"/>
                <w:sz w:val="24"/>
                <w:szCs w:val="24"/>
              </w:rPr>
            </w:pPr>
            <w:r w:rsidRPr="00CE516E">
              <w:rPr>
                <w:rFonts w:asciiTheme="minorBidi" w:hAnsiTheme="minorBidi"/>
                <w:sz w:val="24"/>
                <w:szCs w:val="24"/>
              </w:rPr>
              <w:t>Kung ikaw o isa sa iyong pamilya ay nag-iisip</w:t>
            </w:r>
            <w:r>
              <w:rPr>
                <w:rFonts w:asciiTheme="minorBidi" w:hAnsiTheme="minorBidi"/>
                <w:sz w:val="24"/>
                <w:szCs w:val="24"/>
              </w:rPr>
              <w:t xml:space="preserve"> </w:t>
            </w:r>
            <w:r w:rsidRPr="00CE516E">
              <w:rPr>
                <w:rFonts w:asciiTheme="minorBidi" w:hAnsiTheme="minorBidi"/>
                <w:sz w:val="24"/>
                <w:szCs w:val="24"/>
              </w:rPr>
              <w:t>ng pinsala sa sarili o pagpapakamatay,  tumawag sa Lifeline, sa 13 11 14.</w:t>
            </w:r>
          </w:p>
        </w:tc>
      </w:tr>
      <w:tr w:rsidR="006C048B" w:rsidRPr="00055817" w:rsidTr="00BC20CD">
        <w:trPr>
          <w:trHeight w:val="1136"/>
          <w:jc w:val="center"/>
        </w:trPr>
        <w:tc>
          <w:tcPr>
            <w:tcW w:w="5125" w:type="dxa"/>
          </w:tcPr>
          <w:p w:rsidR="006C048B" w:rsidRPr="00A57711" w:rsidRDefault="006C048B" w:rsidP="006C04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6C048B" w:rsidRPr="00CE516E" w:rsidRDefault="006C048B" w:rsidP="006C048B">
            <w:pPr>
              <w:rPr>
                <w:rFonts w:asciiTheme="minorBidi" w:hAnsiTheme="minorBidi"/>
                <w:sz w:val="24"/>
                <w:szCs w:val="24"/>
              </w:rPr>
            </w:pPr>
            <w:r w:rsidRPr="00CE516E">
              <w:rPr>
                <w:rFonts w:asciiTheme="minorBidi" w:hAnsiTheme="minorBidi"/>
                <w:sz w:val="24"/>
                <w:szCs w:val="24"/>
              </w:rPr>
              <w:t>Kung ikaw ay nag-aalala tungkol sa kaligtasan o panganib ng pinsala</w:t>
            </w:r>
            <w:r>
              <w:rPr>
                <w:rFonts w:asciiTheme="minorBidi" w:hAnsiTheme="minorBidi"/>
                <w:sz w:val="24"/>
                <w:szCs w:val="24"/>
              </w:rPr>
              <w:t xml:space="preserve"> </w:t>
            </w:r>
            <w:r w:rsidRPr="00CE516E">
              <w:rPr>
                <w:rFonts w:asciiTheme="minorBidi" w:hAnsiTheme="minorBidi"/>
                <w:sz w:val="24"/>
                <w:szCs w:val="24"/>
              </w:rPr>
              <w:t>sa isang bata, kontakin ang lokal na serbisyo  para sa proteksiyon ng bata.</w:t>
            </w:r>
          </w:p>
        </w:tc>
      </w:tr>
      <w:tr w:rsidR="006C048B" w:rsidRPr="000171DD" w:rsidTr="00A57711">
        <w:trPr>
          <w:trHeight w:val="641"/>
          <w:jc w:val="center"/>
        </w:trPr>
        <w:tc>
          <w:tcPr>
            <w:tcW w:w="5125" w:type="dxa"/>
          </w:tcPr>
          <w:p w:rsidR="006C048B" w:rsidRPr="00A57711" w:rsidRDefault="006C048B" w:rsidP="006C04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TH.vic.gov.au/childprotection.</w:t>
            </w:r>
          </w:p>
        </w:tc>
        <w:tc>
          <w:tcPr>
            <w:tcW w:w="5079" w:type="dxa"/>
          </w:tcPr>
          <w:p w:rsidR="006C048B" w:rsidRPr="00CE516E" w:rsidRDefault="006C048B" w:rsidP="006C048B">
            <w:pPr>
              <w:rPr>
                <w:rFonts w:asciiTheme="minorBidi" w:hAnsiTheme="minorBidi"/>
                <w:sz w:val="24"/>
                <w:szCs w:val="24"/>
              </w:rPr>
            </w:pPr>
            <w:r w:rsidRPr="00CE516E">
              <w:rPr>
                <w:rFonts w:asciiTheme="minorBidi" w:hAnsiTheme="minorBidi"/>
                <w:sz w:val="24"/>
                <w:szCs w:val="24"/>
              </w:rPr>
              <w:t xml:space="preserve">Ang mga numero ng telepono ay makukuha sa </w:t>
            </w:r>
            <w:r>
              <w:rPr>
                <w:rFonts w:asciiTheme="minorBidi" w:hAnsiTheme="minorBidi"/>
                <w:sz w:val="24"/>
                <w:szCs w:val="24"/>
              </w:rPr>
              <w:t>BETTERHEALTH</w:t>
            </w:r>
            <w:r w:rsidRPr="00CE516E">
              <w:rPr>
                <w:rFonts w:asciiTheme="minorBidi" w:hAnsiTheme="minorBidi"/>
                <w:sz w:val="24"/>
                <w:szCs w:val="24"/>
              </w:rPr>
              <w:t>.vic.gov.au/childprotection.</w:t>
            </w:r>
          </w:p>
        </w:tc>
      </w:tr>
      <w:tr w:rsidR="00210F70" w:rsidRPr="000171DD" w:rsidTr="00A57711">
        <w:trPr>
          <w:trHeight w:val="1406"/>
          <w:jc w:val="center"/>
        </w:trPr>
        <w:tc>
          <w:tcPr>
            <w:tcW w:w="5125" w:type="dxa"/>
          </w:tcPr>
          <w:p w:rsidR="00210F70" w:rsidRPr="00A57711" w:rsidRDefault="00210F70" w:rsidP="00210F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are worried about the immediate safety and risk of harm to a child, that cannot safely be left until the next working day, call the After Hours Child Protection Emergency Service on 13 12 78.</w:t>
            </w:r>
          </w:p>
        </w:tc>
        <w:tc>
          <w:tcPr>
            <w:tcW w:w="5079" w:type="dxa"/>
          </w:tcPr>
          <w:p w:rsidR="00210F70" w:rsidRPr="00CE516E" w:rsidRDefault="00210F70" w:rsidP="00210F70">
            <w:pPr>
              <w:rPr>
                <w:rFonts w:asciiTheme="minorBidi" w:hAnsiTheme="minorBidi"/>
                <w:sz w:val="24"/>
                <w:szCs w:val="24"/>
              </w:rPr>
            </w:pPr>
            <w:r w:rsidRPr="00CE516E">
              <w:rPr>
                <w:rFonts w:asciiTheme="minorBidi" w:hAnsiTheme="minorBidi"/>
                <w:sz w:val="24"/>
                <w:szCs w:val="24"/>
              </w:rPr>
              <w:t>Kung ikaw ay nag-aalala sa kagyat na kaligtasan</w:t>
            </w:r>
            <w:r>
              <w:rPr>
                <w:rFonts w:asciiTheme="minorBidi" w:hAnsiTheme="minorBidi"/>
                <w:sz w:val="24"/>
                <w:szCs w:val="24"/>
              </w:rPr>
              <w:t xml:space="preserve"> </w:t>
            </w:r>
            <w:r w:rsidRPr="00CE516E">
              <w:rPr>
                <w:rFonts w:asciiTheme="minorBidi" w:hAnsiTheme="minorBidi"/>
                <w:sz w:val="24"/>
                <w:szCs w:val="24"/>
              </w:rPr>
              <w:t>at panganib na pinsala sa isang bata, na hindi ligtas na</w:t>
            </w:r>
            <w:r>
              <w:rPr>
                <w:rFonts w:asciiTheme="minorBidi" w:hAnsiTheme="minorBidi"/>
                <w:sz w:val="24"/>
                <w:szCs w:val="24"/>
              </w:rPr>
              <w:t xml:space="preserve"> </w:t>
            </w:r>
            <w:r w:rsidRPr="00CE516E">
              <w:rPr>
                <w:rFonts w:asciiTheme="minorBidi" w:hAnsiTheme="minorBidi"/>
                <w:sz w:val="24"/>
                <w:szCs w:val="24"/>
              </w:rPr>
              <w:t>maiiwan hanggang sa susunod na araw ng trabaho, tumawag sa</w:t>
            </w:r>
            <w:r>
              <w:rPr>
                <w:rFonts w:asciiTheme="minorBidi" w:hAnsiTheme="minorBidi"/>
                <w:sz w:val="24"/>
                <w:szCs w:val="24"/>
              </w:rPr>
              <w:t xml:space="preserve"> </w:t>
            </w:r>
            <w:r w:rsidRPr="00CE516E">
              <w:rPr>
                <w:rFonts w:asciiTheme="minorBidi" w:hAnsiTheme="minorBidi"/>
                <w:sz w:val="24"/>
                <w:szCs w:val="24"/>
              </w:rPr>
              <w:t>After Hours na Serbisyong Emerhensiya para sa Proteksiyon ng Bata sa 13 12 78.</w:t>
            </w:r>
          </w:p>
        </w:tc>
      </w:tr>
      <w:tr w:rsidR="00210F70" w:rsidRPr="00B479D8" w:rsidTr="00A57711">
        <w:trPr>
          <w:trHeight w:val="750"/>
          <w:jc w:val="center"/>
        </w:trPr>
        <w:tc>
          <w:tcPr>
            <w:tcW w:w="5125" w:type="dxa"/>
          </w:tcPr>
          <w:p w:rsidR="00210F70" w:rsidRPr="00A57711" w:rsidRDefault="00210F70" w:rsidP="00210F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210F70" w:rsidRPr="00CE516E" w:rsidRDefault="00210F70" w:rsidP="00210F70">
            <w:pPr>
              <w:rPr>
                <w:rFonts w:asciiTheme="minorBidi" w:hAnsiTheme="minorBidi"/>
                <w:sz w:val="24"/>
                <w:szCs w:val="24"/>
              </w:rPr>
            </w:pPr>
            <w:r w:rsidRPr="00CE516E">
              <w:rPr>
                <w:rFonts w:asciiTheme="minorBidi" w:hAnsiTheme="minorBidi"/>
                <w:sz w:val="24"/>
                <w:szCs w:val="24"/>
              </w:rPr>
              <w:t>Ang Child FIRST ay tumitiyak na ang mga mahihinang bata, kabataan,</w:t>
            </w:r>
            <w:r>
              <w:rPr>
                <w:rFonts w:asciiTheme="minorBidi" w:hAnsiTheme="minorBidi"/>
                <w:sz w:val="24"/>
                <w:szCs w:val="24"/>
              </w:rPr>
              <w:t xml:space="preserve"> </w:t>
            </w:r>
            <w:r w:rsidRPr="00CE516E">
              <w:rPr>
                <w:rFonts w:asciiTheme="minorBidi" w:hAnsiTheme="minorBidi"/>
                <w:sz w:val="24"/>
                <w:szCs w:val="24"/>
              </w:rPr>
              <w:t xml:space="preserve">at ang kanilang pamilya, ay nakaugnay sa mga angkop na serbisyo. </w:t>
            </w:r>
          </w:p>
        </w:tc>
      </w:tr>
      <w:tr w:rsidR="007733C8" w:rsidRPr="00B479D8" w:rsidTr="00A57711">
        <w:trPr>
          <w:trHeight w:val="582"/>
          <w:jc w:val="center"/>
        </w:trPr>
        <w:tc>
          <w:tcPr>
            <w:tcW w:w="5125" w:type="dxa"/>
          </w:tcPr>
          <w:p w:rsidR="007733C8" w:rsidRPr="00A57711" w:rsidRDefault="007733C8" w:rsidP="007733C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7733C8" w:rsidRPr="00CE516E" w:rsidRDefault="007733C8" w:rsidP="007733C8">
            <w:pPr>
              <w:rPr>
                <w:rFonts w:asciiTheme="minorBidi" w:hAnsiTheme="minorBidi"/>
                <w:sz w:val="24"/>
                <w:szCs w:val="24"/>
              </w:rPr>
            </w:pPr>
            <w:r w:rsidRPr="00CE516E">
              <w:rPr>
                <w:rFonts w:asciiTheme="minorBidi" w:hAnsiTheme="minorBidi"/>
                <w:sz w:val="24"/>
                <w:szCs w:val="24"/>
              </w:rPr>
              <w:t>Bumisita sa website ng Department of Human Services</w:t>
            </w:r>
            <w:r>
              <w:rPr>
                <w:rFonts w:asciiTheme="minorBidi" w:hAnsiTheme="minorBidi"/>
                <w:sz w:val="24"/>
                <w:szCs w:val="24"/>
              </w:rPr>
              <w:t xml:space="preserve"> </w:t>
            </w:r>
            <w:r w:rsidRPr="00CE516E">
              <w:rPr>
                <w:rFonts w:asciiTheme="minorBidi" w:hAnsiTheme="minorBidi"/>
                <w:sz w:val="24"/>
                <w:szCs w:val="24"/>
              </w:rPr>
              <w:t xml:space="preserve">para sa karagdagang impormasyon at sa iyong lokal na serbisyo. </w:t>
            </w:r>
          </w:p>
        </w:tc>
      </w:tr>
      <w:tr w:rsidR="007733C8" w:rsidRPr="00B479D8" w:rsidTr="00A57711">
        <w:trPr>
          <w:trHeight w:val="1421"/>
          <w:jc w:val="center"/>
        </w:trPr>
        <w:tc>
          <w:tcPr>
            <w:tcW w:w="5125" w:type="dxa"/>
          </w:tcPr>
          <w:p w:rsidR="007733C8" w:rsidRPr="00A57711" w:rsidRDefault="007733C8" w:rsidP="007733C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7733C8" w:rsidRPr="00CE516E" w:rsidRDefault="007733C8" w:rsidP="007733C8">
            <w:pPr>
              <w:rPr>
                <w:rFonts w:asciiTheme="minorBidi" w:hAnsiTheme="minorBidi"/>
                <w:sz w:val="24"/>
                <w:szCs w:val="24"/>
              </w:rPr>
            </w:pPr>
            <w:r w:rsidRPr="00CE516E">
              <w:rPr>
                <w:rFonts w:asciiTheme="minorBidi" w:hAnsiTheme="minorBidi"/>
                <w:sz w:val="24"/>
                <w:szCs w:val="24"/>
              </w:rPr>
              <w:t>Ang mga asylum-seeker at refugee sa Victoria, kabilang ang mga bata, ay makagagamit ng mga serbisyong pangkalusugan</w:t>
            </w:r>
            <w:r>
              <w:rPr>
                <w:rFonts w:asciiTheme="minorBidi" w:hAnsiTheme="minorBidi"/>
                <w:sz w:val="24"/>
                <w:szCs w:val="24"/>
              </w:rPr>
              <w:t xml:space="preserve"> </w:t>
            </w:r>
            <w:r w:rsidRPr="00CE516E">
              <w:rPr>
                <w:rFonts w:asciiTheme="minorBidi" w:hAnsiTheme="minorBidi"/>
                <w:sz w:val="24"/>
                <w:szCs w:val="24"/>
              </w:rPr>
              <w:t>at pangkomunidad na pinondohan ng pamahalaan ng Victoria,</w:t>
            </w:r>
            <w:r>
              <w:rPr>
                <w:rFonts w:asciiTheme="minorBidi" w:hAnsiTheme="minorBidi"/>
                <w:sz w:val="24"/>
                <w:szCs w:val="24"/>
              </w:rPr>
              <w:t xml:space="preserve"> </w:t>
            </w:r>
            <w:r w:rsidRPr="00CE516E">
              <w:rPr>
                <w:rFonts w:asciiTheme="minorBidi" w:hAnsiTheme="minorBidi"/>
                <w:sz w:val="24"/>
                <w:szCs w:val="24"/>
              </w:rPr>
              <w:t>dahil ang pagiging marapat sa karamihan ng mga serbisyo</w:t>
            </w:r>
            <w:r>
              <w:rPr>
                <w:rFonts w:asciiTheme="minorBidi" w:hAnsiTheme="minorBidi"/>
                <w:sz w:val="24"/>
                <w:szCs w:val="24"/>
              </w:rPr>
              <w:t xml:space="preserve"> </w:t>
            </w:r>
            <w:r w:rsidRPr="00CE516E">
              <w:rPr>
                <w:rFonts w:asciiTheme="minorBidi" w:hAnsiTheme="minorBidi"/>
                <w:sz w:val="24"/>
                <w:szCs w:val="24"/>
              </w:rPr>
              <w:t>ay hindi itinatakda ng visa o katayuan ng paninirahan.</w:t>
            </w:r>
          </w:p>
        </w:tc>
      </w:tr>
      <w:tr w:rsidR="007733C8" w:rsidRPr="00B479D8" w:rsidTr="00BC20CD">
        <w:trPr>
          <w:trHeight w:val="1136"/>
          <w:jc w:val="center"/>
        </w:trPr>
        <w:tc>
          <w:tcPr>
            <w:tcW w:w="5125" w:type="dxa"/>
          </w:tcPr>
          <w:p w:rsidR="007733C8" w:rsidRPr="00A57711" w:rsidRDefault="007733C8" w:rsidP="007733C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7733C8" w:rsidRPr="00CE516E" w:rsidRDefault="007733C8" w:rsidP="007733C8">
            <w:pPr>
              <w:rPr>
                <w:rFonts w:asciiTheme="minorBidi" w:hAnsiTheme="minorBidi"/>
                <w:sz w:val="24"/>
                <w:szCs w:val="24"/>
              </w:rPr>
            </w:pPr>
            <w:r w:rsidRPr="00CE516E">
              <w:rPr>
                <w:rFonts w:asciiTheme="minorBidi" w:hAnsiTheme="minorBidi"/>
                <w:sz w:val="24"/>
                <w:szCs w:val="24"/>
              </w:rPr>
              <w:t>Kabilang sa mga serbisyong ito ang kalusugang pangkomunidad,</w:t>
            </w:r>
            <w:r>
              <w:rPr>
                <w:rFonts w:asciiTheme="minorBidi" w:hAnsiTheme="minorBidi"/>
                <w:sz w:val="24"/>
                <w:szCs w:val="24"/>
              </w:rPr>
              <w:t xml:space="preserve"> </w:t>
            </w:r>
            <w:r w:rsidRPr="00CE516E">
              <w:rPr>
                <w:rFonts w:asciiTheme="minorBidi" w:hAnsiTheme="minorBidi"/>
                <w:sz w:val="24"/>
                <w:szCs w:val="24"/>
              </w:rPr>
              <w:t>programa sa kalusugan ng refugee,  pagpapayo sa labis na pahirap at troma,</w:t>
            </w:r>
            <w:r>
              <w:rPr>
                <w:rFonts w:asciiTheme="minorBidi" w:hAnsiTheme="minorBidi"/>
                <w:sz w:val="24"/>
                <w:szCs w:val="24"/>
              </w:rPr>
              <w:t xml:space="preserve"> </w:t>
            </w:r>
            <w:r w:rsidRPr="00CE516E">
              <w:rPr>
                <w:rFonts w:asciiTheme="minorBidi" w:hAnsiTheme="minorBidi"/>
                <w:sz w:val="24"/>
                <w:szCs w:val="24"/>
              </w:rPr>
              <w:t>at panghabol na programa ng imyunisasyon.</w:t>
            </w:r>
          </w:p>
        </w:tc>
      </w:tr>
      <w:tr w:rsidR="00650213" w:rsidRPr="00B479D8" w:rsidTr="00A57711">
        <w:trPr>
          <w:trHeight w:val="383"/>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650213" w:rsidRPr="00CE516E" w:rsidRDefault="00650213" w:rsidP="00650213">
            <w:pPr>
              <w:rPr>
                <w:rFonts w:asciiTheme="minorBidi" w:hAnsiTheme="minorBidi"/>
                <w:sz w:val="24"/>
                <w:szCs w:val="24"/>
              </w:rPr>
            </w:pPr>
            <w:r w:rsidRPr="00CE516E">
              <w:rPr>
                <w:rFonts w:asciiTheme="minorBidi" w:hAnsiTheme="minorBidi"/>
                <w:sz w:val="24"/>
                <w:szCs w:val="24"/>
              </w:rPr>
              <w:t>Lahat ng pamilya ay may ibat ibang pangangailangan.</w:t>
            </w:r>
          </w:p>
        </w:tc>
      </w:tr>
      <w:tr w:rsidR="00650213" w:rsidRPr="00B479D8" w:rsidTr="00A57711">
        <w:trPr>
          <w:trHeight w:val="444"/>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650213" w:rsidRPr="00CE516E" w:rsidRDefault="00650213" w:rsidP="00650213">
            <w:pPr>
              <w:rPr>
                <w:rFonts w:asciiTheme="minorBidi" w:hAnsiTheme="minorBidi"/>
                <w:sz w:val="24"/>
                <w:szCs w:val="24"/>
              </w:rPr>
            </w:pPr>
            <w:r w:rsidRPr="00CE516E">
              <w:rPr>
                <w:rFonts w:asciiTheme="minorBidi" w:hAnsiTheme="minorBidi"/>
                <w:sz w:val="24"/>
                <w:szCs w:val="24"/>
              </w:rPr>
              <w:t>Kung minsan, para sa iba, ito ay maaaring apurahan,</w:t>
            </w:r>
            <w:r>
              <w:rPr>
                <w:rFonts w:asciiTheme="minorBidi" w:hAnsiTheme="minorBidi"/>
                <w:sz w:val="24"/>
                <w:szCs w:val="24"/>
              </w:rPr>
              <w:t xml:space="preserve"> </w:t>
            </w:r>
            <w:r w:rsidRPr="00CE516E">
              <w:rPr>
                <w:rFonts w:asciiTheme="minorBidi" w:hAnsiTheme="minorBidi"/>
                <w:sz w:val="24"/>
                <w:szCs w:val="24"/>
              </w:rPr>
              <w:t>para naman sa iba, pangmatagalang tulong ang kailangan.</w:t>
            </w:r>
          </w:p>
        </w:tc>
      </w:tr>
      <w:tr w:rsidR="00650213" w:rsidRPr="00B479D8" w:rsidTr="00A57711">
        <w:trPr>
          <w:trHeight w:val="80"/>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5079" w:type="dxa"/>
          </w:tcPr>
          <w:p w:rsidR="00650213" w:rsidRPr="00CE516E" w:rsidRDefault="00650213" w:rsidP="00650213">
            <w:pPr>
              <w:rPr>
                <w:rFonts w:asciiTheme="minorBidi" w:hAnsiTheme="minorBidi"/>
                <w:sz w:val="24"/>
                <w:szCs w:val="24"/>
              </w:rPr>
            </w:pPr>
            <w:r w:rsidRPr="00CE516E">
              <w:rPr>
                <w:rFonts w:asciiTheme="minorBidi" w:hAnsiTheme="minorBidi"/>
                <w:sz w:val="24"/>
                <w:szCs w:val="24"/>
              </w:rPr>
              <w:t>Ang sistema ng kalusugan sa Victoria ay nag-aalok ng iba’t ibang</w:t>
            </w:r>
            <w:r>
              <w:rPr>
                <w:rFonts w:asciiTheme="minorBidi" w:hAnsiTheme="minorBidi"/>
                <w:sz w:val="24"/>
                <w:szCs w:val="24"/>
              </w:rPr>
              <w:t xml:space="preserve"> </w:t>
            </w:r>
            <w:r w:rsidRPr="00CE516E">
              <w:rPr>
                <w:rFonts w:asciiTheme="minorBidi" w:hAnsiTheme="minorBidi"/>
                <w:sz w:val="24"/>
                <w:szCs w:val="24"/>
              </w:rPr>
              <w:t>serbisyo upang matugunan ang mga pangangailangang ito.</w:t>
            </w:r>
          </w:p>
        </w:tc>
      </w:tr>
      <w:tr w:rsidR="00650213" w:rsidRPr="00B479D8" w:rsidTr="00BC20CD">
        <w:trPr>
          <w:trHeight w:val="1136"/>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5079" w:type="dxa"/>
          </w:tcPr>
          <w:p w:rsidR="00650213" w:rsidRPr="00CE516E" w:rsidRDefault="00650213" w:rsidP="00650213">
            <w:pPr>
              <w:rPr>
                <w:rFonts w:asciiTheme="minorBidi" w:hAnsiTheme="minorBidi"/>
                <w:sz w:val="24"/>
                <w:szCs w:val="24"/>
              </w:rPr>
            </w:pPr>
            <w:r w:rsidRPr="00CE516E">
              <w:rPr>
                <w:rFonts w:asciiTheme="minorBidi" w:hAnsiTheme="minorBidi"/>
                <w:sz w:val="24"/>
                <w:szCs w:val="24"/>
              </w:rPr>
              <w:t xml:space="preserve">Para sa karagdagang impormasyon,  bumisita sa </w:t>
            </w:r>
            <w:r>
              <w:rPr>
                <w:rFonts w:asciiTheme="minorBidi" w:hAnsiTheme="minorBidi"/>
                <w:sz w:val="24"/>
                <w:szCs w:val="24"/>
              </w:rPr>
              <w:t>BETTERHEALTH</w:t>
            </w:r>
            <w:bookmarkStart w:id="0" w:name="_GoBack"/>
            <w:bookmarkEnd w:id="0"/>
            <w:r w:rsidRPr="00CE516E">
              <w:rPr>
                <w:rFonts w:asciiTheme="minorBidi" w:hAnsiTheme="minorBidi"/>
                <w:sz w:val="24"/>
                <w:szCs w:val="24"/>
              </w:rPr>
              <w:t>.vic.gov.au/family.</w:t>
            </w:r>
          </w:p>
        </w:tc>
      </w:tr>
    </w:tbl>
    <w:p w:rsidR="00CF2348" w:rsidRPr="00B479D8" w:rsidRDefault="00CF2348" w:rsidP="00AC3CDD">
      <w:pPr>
        <w:rPr>
          <w:rFonts w:asciiTheme="minorBidi" w:hAnsiTheme="minorBidi"/>
          <w:sz w:val="24"/>
          <w:szCs w:val="24"/>
          <w:lang w:val="el-GR"/>
        </w:rPr>
      </w:pPr>
    </w:p>
    <w:sectPr w:rsidR="00CF2348" w:rsidRPr="00B479D8" w:rsidSect="0046008C">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Content>
      <w:sdt>
        <w:sdtPr>
          <w:rPr>
            <w:rFonts w:asciiTheme="minorBidi" w:hAnsiTheme="minorBidi"/>
          </w:rPr>
          <w:id w:val="-1769616900"/>
          <w:docPartObj>
            <w:docPartGallery w:val="Page Numbers (Top of Page)"/>
            <w:docPartUnique/>
          </w:docPartObj>
        </w:sdt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650213">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650213">
              <w:rPr>
                <w:rFonts w:asciiTheme="minorBidi" w:hAnsiTheme="minorBidi"/>
                <w:noProof/>
                <w:sz w:val="18"/>
                <w:szCs w:val="18"/>
              </w:rPr>
              <w:t>5</w:t>
            </w:r>
            <w:r>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46008C" w:rsidRPr="00031744" w:rsidRDefault="00BE54BB">
    <w:pPr>
      <w:pStyle w:val="Footer"/>
      <w:rPr>
        <w:rFonts w:asciiTheme="minorBidi" w:hAnsiTheme="minorBidi"/>
        <w:sz w:val="18"/>
        <w:szCs w:val="18"/>
      </w:rPr>
    </w:pPr>
    <w:r>
      <w:rPr>
        <w:rFonts w:asciiTheme="minorBidi" w:hAnsiTheme="minorBidi"/>
        <w:sz w:val="18"/>
        <w:szCs w:val="18"/>
      </w:rPr>
      <w:t>Child, family and relationship</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08C" w:rsidRDefault="00910AA6" w:rsidP="0046008C">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46008C" w:rsidRDefault="0046008C" w:rsidP="0046008C">
    <w:pPr>
      <w:pStyle w:val="Header"/>
      <w:jc w:val="right"/>
    </w:pPr>
  </w:p>
  <w:p w:rsidR="0046008C" w:rsidRPr="009A2BA3" w:rsidRDefault="00223E7D" w:rsidP="00223E7D">
    <w:pPr>
      <w:pStyle w:val="Header"/>
      <w:wordWrap w:val="0"/>
      <w:jc w:val="right"/>
      <w:rPr>
        <w:rFonts w:asciiTheme="minorBidi" w:hAnsiTheme="minorBidi"/>
      </w:rPr>
    </w:pPr>
    <w:r>
      <w:rPr>
        <w:rFonts w:asciiTheme="minorBidi" w:hAnsiTheme="minorBidi"/>
      </w:rPr>
      <w:t>Tagalog | Tagalog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55817"/>
    <w:rsid w:val="00062CC4"/>
    <w:rsid w:val="000756A4"/>
    <w:rsid w:val="000C2A7E"/>
    <w:rsid w:val="0014654B"/>
    <w:rsid w:val="001571E3"/>
    <w:rsid w:val="00210F70"/>
    <w:rsid w:val="00222781"/>
    <w:rsid w:val="00223E7D"/>
    <w:rsid w:val="002C4C3F"/>
    <w:rsid w:val="002D06F6"/>
    <w:rsid w:val="003A501C"/>
    <w:rsid w:val="003A6836"/>
    <w:rsid w:val="003B0E05"/>
    <w:rsid w:val="003D4076"/>
    <w:rsid w:val="003E2C52"/>
    <w:rsid w:val="004067B1"/>
    <w:rsid w:val="00414049"/>
    <w:rsid w:val="00451948"/>
    <w:rsid w:val="0046008C"/>
    <w:rsid w:val="004619BD"/>
    <w:rsid w:val="004677A9"/>
    <w:rsid w:val="00474BAF"/>
    <w:rsid w:val="00484E9D"/>
    <w:rsid w:val="00486FD7"/>
    <w:rsid w:val="00494A54"/>
    <w:rsid w:val="00526E3B"/>
    <w:rsid w:val="00544DEF"/>
    <w:rsid w:val="00575F29"/>
    <w:rsid w:val="005A20D1"/>
    <w:rsid w:val="005F741B"/>
    <w:rsid w:val="006274E3"/>
    <w:rsid w:val="00637E60"/>
    <w:rsid w:val="00650213"/>
    <w:rsid w:val="00666A34"/>
    <w:rsid w:val="00690C0E"/>
    <w:rsid w:val="006C048B"/>
    <w:rsid w:val="006C22C2"/>
    <w:rsid w:val="006E6D93"/>
    <w:rsid w:val="007733C8"/>
    <w:rsid w:val="00803877"/>
    <w:rsid w:val="0082279A"/>
    <w:rsid w:val="0085002D"/>
    <w:rsid w:val="00854DE6"/>
    <w:rsid w:val="008A32A1"/>
    <w:rsid w:val="008C09A7"/>
    <w:rsid w:val="008D4AAF"/>
    <w:rsid w:val="008D4D6F"/>
    <w:rsid w:val="00910AA6"/>
    <w:rsid w:val="00933B0F"/>
    <w:rsid w:val="00936C22"/>
    <w:rsid w:val="009451B2"/>
    <w:rsid w:val="00957575"/>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31896"/>
    <w:rsid w:val="00B323BF"/>
    <w:rsid w:val="00B479D8"/>
    <w:rsid w:val="00B536FE"/>
    <w:rsid w:val="00B65D40"/>
    <w:rsid w:val="00BA0C40"/>
    <w:rsid w:val="00BC20CD"/>
    <w:rsid w:val="00BE54BB"/>
    <w:rsid w:val="00BF3E5F"/>
    <w:rsid w:val="00C15E8D"/>
    <w:rsid w:val="00C15F78"/>
    <w:rsid w:val="00CF2348"/>
    <w:rsid w:val="00D25DC5"/>
    <w:rsid w:val="00D66079"/>
    <w:rsid w:val="00D73719"/>
    <w:rsid w:val="00D87572"/>
    <w:rsid w:val="00DB41FF"/>
    <w:rsid w:val="00DC148C"/>
    <w:rsid w:val="00DE13C2"/>
    <w:rsid w:val="00DF29F6"/>
    <w:rsid w:val="00E04040"/>
    <w:rsid w:val="00E41DEF"/>
    <w:rsid w:val="00E51A8B"/>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7E30BF6D"/>
  <w15:chartTrackingRefBased/>
  <w15:docId w15:val="{E218B5EB-2633-4C1F-9A42-D010E56E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6</cp:revision>
  <dcterms:created xsi:type="dcterms:W3CDTF">2017-06-29T06:38:00Z</dcterms:created>
  <dcterms:modified xsi:type="dcterms:W3CDTF">2017-06-29T06:53:00Z</dcterms:modified>
</cp:coreProperties>
</file>